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4E5" w:rsidRDefault="00000000" w:rsidP="007C24E5">
      <w:pPr>
        <w:spacing w:after="0" w:line="240" w:lineRule="auto"/>
        <w:ind w:left="0" w:right="0" w:firstLine="0"/>
        <w:jc w:val="left"/>
        <w:rPr>
          <w:color w:val="000000"/>
        </w:rPr>
      </w:pPr>
      <w:r>
        <w:rPr>
          <w:color w:val="000000"/>
        </w:rPr>
        <w:t xml:space="preserve"> </w:t>
      </w:r>
    </w:p>
    <w:p w:rsidR="001143C1" w:rsidRDefault="00000000" w:rsidP="007C24E5">
      <w:pPr>
        <w:spacing w:after="0" w:line="240" w:lineRule="auto"/>
        <w:ind w:left="0" w:right="0" w:firstLine="0"/>
        <w:jc w:val="left"/>
      </w:pPr>
      <w:r>
        <w:rPr>
          <w:b/>
          <w:color w:val="2557A7"/>
          <w:sz w:val="36"/>
        </w:rPr>
        <w:t>Jamie Neville</w:t>
      </w:r>
      <w:r>
        <w:rPr>
          <w:b/>
          <w:sz w:val="14"/>
        </w:rPr>
        <w:t xml:space="preserve"> </w:t>
      </w:r>
    </w:p>
    <w:p w:rsidR="001143C1" w:rsidRDefault="00000000" w:rsidP="007C24E5">
      <w:pPr>
        <w:spacing w:after="0" w:line="240" w:lineRule="auto"/>
        <w:ind w:left="-29" w:right="-26" w:firstLine="0"/>
        <w:jc w:val="left"/>
      </w:pPr>
      <w:r>
        <w:rPr>
          <w:rFonts w:ascii="Calibri" w:eastAsia="Calibri" w:hAnsi="Calibri" w:cs="Calibri"/>
          <w:noProof/>
          <w:color w:val="000000"/>
        </w:rPr>
        <mc:AlternateContent>
          <mc:Choice Requires="wpg">
            <w:drawing>
              <wp:inline distT="0" distB="0" distL="0" distR="0">
                <wp:extent cx="6895846" cy="12192"/>
                <wp:effectExtent l="0" t="0" r="0" b="0"/>
                <wp:docPr id="2176" name="Group 2176"/>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2655" name="Shape 2655"/>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6" style="width:542.98pt;height:0.960022pt;mso-position-horizontal-relative:char;mso-position-vertical-relative:line" coordsize="68958,121">
                <v:shape id="Shape 2656" style="position:absolute;width:68958;height:121;left:0;top:0;" coordsize="6895846,12192" path="m0,0l6895846,0l6895846,12192l0,12192l0,0">
                  <v:stroke weight="0pt" endcap="flat" joinstyle="miter" miterlimit="10" on="false" color="#000000" opacity="0"/>
                  <v:fill on="true" color="#000000"/>
                </v:shape>
              </v:group>
            </w:pict>
          </mc:Fallback>
        </mc:AlternateContent>
      </w:r>
    </w:p>
    <w:p w:rsidR="001143C1" w:rsidRDefault="00000000" w:rsidP="007C24E5">
      <w:pPr>
        <w:spacing w:after="0" w:line="240" w:lineRule="auto"/>
        <w:ind w:left="0" w:right="0" w:firstLine="0"/>
        <w:jc w:val="left"/>
      </w:pPr>
      <w:r>
        <w:t xml:space="preserve">St. Charles, MO | (636) 634-0045 | </w:t>
      </w:r>
      <w:r>
        <w:rPr>
          <w:color w:val="1155CC"/>
          <w:u w:val="single" w:color="1155CC"/>
        </w:rPr>
        <w:t>jamieneville008@gmail.com</w:t>
      </w:r>
      <w:r>
        <w:t xml:space="preserve"> | </w:t>
      </w:r>
      <w:hyperlink r:id="rId5">
        <w:r>
          <w:rPr>
            <w:rFonts w:ascii="Segoe UI" w:eastAsia="Segoe UI" w:hAnsi="Segoe UI" w:cs="Segoe UI"/>
            <w:color w:val="0000FF"/>
            <w:sz w:val="21"/>
            <w:u w:val="single" w:color="0000FF"/>
          </w:rPr>
          <w:t>www.linkedin.com/in/jamie</w:t>
        </w:r>
      </w:hyperlink>
      <w:hyperlink r:id="rId6">
        <w:r>
          <w:rPr>
            <w:rFonts w:ascii="Segoe UI" w:eastAsia="Segoe UI" w:hAnsi="Segoe UI" w:cs="Segoe UI"/>
            <w:color w:val="0000FF"/>
            <w:sz w:val="21"/>
            <w:u w:val="single" w:color="0000FF"/>
          </w:rPr>
          <w:t>-</w:t>
        </w:r>
      </w:hyperlink>
      <w:hyperlink r:id="rId7">
        <w:r>
          <w:rPr>
            <w:rFonts w:ascii="Segoe UI" w:eastAsia="Segoe UI" w:hAnsi="Segoe UI" w:cs="Segoe UI"/>
            <w:color w:val="0000FF"/>
            <w:sz w:val="21"/>
            <w:u w:val="single" w:color="0000FF"/>
          </w:rPr>
          <w:t>neville</w:t>
        </w:r>
      </w:hyperlink>
      <w:hyperlink r:id="rId8">
        <w:r>
          <w:rPr>
            <w:rFonts w:ascii="Segoe UI" w:eastAsia="Segoe UI" w:hAnsi="Segoe UI" w:cs="Segoe UI"/>
            <w:color w:val="0000FF"/>
            <w:sz w:val="21"/>
            <w:u w:val="single" w:color="0000FF"/>
          </w:rPr>
          <w:t>-</w:t>
        </w:r>
      </w:hyperlink>
      <w:hyperlink r:id="rId9">
        <w:r>
          <w:rPr>
            <w:rFonts w:ascii="Segoe UI" w:eastAsia="Segoe UI" w:hAnsi="Segoe UI" w:cs="Segoe UI"/>
            <w:color w:val="0000FF"/>
            <w:sz w:val="21"/>
            <w:u w:val="single" w:color="0000FF"/>
          </w:rPr>
          <w:t>805a362b3</w:t>
        </w:r>
      </w:hyperlink>
      <w:hyperlink r:id="rId10">
        <w:r>
          <w:rPr>
            <w:rFonts w:ascii="Segoe UI" w:eastAsia="Segoe UI" w:hAnsi="Segoe UI" w:cs="Segoe UI"/>
            <w:color w:val="000000"/>
            <w:sz w:val="21"/>
          </w:rPr>
          <w:t xml:space="preserve"> </w:t>
        </w:r>
      </w:hyperlink>
      <w:r>
        <w:rPr>
          <w:rFonts w:ascii="Segoe UI" w:eastAsia="Segoe UI" w:hAnsi="Segoe UI" w:cs="Segoe UI"/>
          <w:color w:val="000000"/>
          <w:sz w:val="21"/>
        </w:rPr>
        <w:t xml:space="preserve"> </w:t>
      </w:r>
    </w:p>
    <w:p w:rsidR="001143C1" w:rsidRDefault="00000000" w:rsidP="007C24E5">
      <w:pPr>
        <w:spacing w:after="0" w:line="240" w:lineRule="auto"/>
        <w:ind w:left="0" w:right="0" w:firstLine="0"/>
        <w:jc w:val="left"/>
      </w:pPr>
      <w:r>
        <w:t xml:space="preserve"> </w:t>
      </w:r>
    </w:p>
    <w:p w:rsidR="001143C1" w:rsidRDefault="00000000" w:rsidP="007C24E5">
      <w:pPr>
        <w:spacing w:after="0" w:line="240" w:lineRule="auto"/>
        <w:ind w:left="58" w:right="0" w:firstLine="0"/>
        <w:jc w:val="center"/>
      </w:pPr>
      <w:r>
        <w:t xml:space="preserve"> </w:t>
      </w:r>
    </w:p>
    <w:p w:rsidR="001143C1" w:rsidRDefault="00000000" w:rsidP="007C24E5">
      <w:pPr>
        <w:pStyle w:val="Heading1"/>
        <w:spacing w:line="240" w:lineRule="auto"/>
        <w:ind w:left="-5"/>
      </w:pPr>
      <w:r>
        <w:t>Professional Summary</w:t>
      </w:r>
      <w:r>
        <w:rPr>
          <w:b w:val="0"/>
          <w:sz w:val="22"/>
        </w:rPr>
        <w:t xml:space="preserve"> </w:t>
      </w:r>
    </w:p>
    <w:p w:rsidR="001143C1" w:rsidRDefault="00000000" w:rsidP="007C24E5">
      <w:pPr>
        <w:spacing w:after="0" w:line="240" w:lineRule="auto"/>
        <w:ind w:left="-29" w:right="-26" w:firstLine="0"/>
        <w:jc w:val="left"/>
      </w:pPr>
      <w:r>
        <w:rPr>
          <w:rFonts w:ascii="Calibri" w:eastAsia="Calibri" w:hAnsi="Calibri" w:cs="Calibri"/>
          <w:noProof/>
          <w:color w:val="000000"/>
        </w:rPr>
        <mc:AlternateContent>
          <mc:Choice Requires="wpg">
            <w:drawing>
              <wp:inline distT="0" distB="0" distL="0" distR="0">
                <wp:extent cx="6895846" cy="12192"/>
                <wp:effectExtent l="0" t="0" r="0" b="0"/>
                <wp:docPr id="2177" name="Group 2177"/>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2657" name="Shape 2657"/>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177" style="width:542.98pt;height:0.960022pt;mso-position-horizontal-relative:char;mso-position-vertical-relative:line" coordsize="68958,121">
                <v:shape id="Shape 2658" style="position:absolute;width:68958;height:121;left:0;top:0;" coordsize="6895846,12192" path="m0,0l6895846,0l6895846,12192l0,12192l0,0">
                  <v:stroke weight="0pt" endcap="flat" joinstyle="miter" miterlimit="10" on="false" color="#000000" opacity="0"/>
                  <v:fill on="true" color="#666666"/>
                </v:shape>
              </v:group>
            </w:pict>
          </mc:Fallback>
        </mc:AlternateContent>
      </w:r>
    </w:p>
    <w:p w:rsidR="001143C1" w:rsidRDefault="00000000" w:rsidP="007C24E5">
      <w:pPr>
        <w:spacing w:after="0" w:line="240" w:lineRule="auto"/>
        <w:ind w:left="0" w:right="0" w:firstLine="0"/>
      </w:pPr>
      <w:r>
        <w:t xml:space="preserve">A multi-skilled purchasing agent with </w:t>
      </w:r>
      <w:r w:rsidR="00E5786A">
        <w:t>4</w:t>
      </w:r>
      <w:r>
        <w:t xml:space="preserve">+ years of extensive experience in securing cost-effective deals and optimizing procurement processes. Proven expertise in aerospace manufacturing, assembling fighter plane parts for the U.S. Department of Defense and Boeing. Experienced in maintaining vendor relationships, monitoring inventory levels, and implementing strategies to improve overall efficiency. </w:t>
      </w:r>
    </w:p>
    <w:p w:rsidR="001143C1" w:rsidRDefault="00000000" w:rsidP="007C24E5">
      <w:pPr>
        <w:spacing w:after="0" w:line="240" w:lineRule="auto"/>
        <w:ind w:left="0" w:right="0" w:firstLine="0"/>
        <w:jc w:val="left"/>
      </w:pPr>
      <w:r>
        <w:t xml:space="preserve"> </w:t>
      </w:r>
    </w:p>
    <w:p w:rsidR="001143C1" w:rsidRDefault="00000000" w:rsidP="007C24E5">
      <w:pPr>
        <w:pStyle w:val="Heading1"/>
        <w:spacing w:line="240" w:lineRule="auto"/>
        <w:ind w:left="-5"/>
      </w:pPr>
      <w:r>
        <w:t xml:space="preserve">Work Experience </w:t>
      </w:r>
    </w:p>
    <w:p w:rsidR="001143C1" w:rsidRDefault="00000000" w:rsidP="007C24E5">
      <w:pPr>
        <w:spacing w:after="0" w:line="240" w:lineRule="auto"/>
        <w:ind w:left="-29" w:right="-26" w:firstLine="0"/>
        <w:jc w:val="left"/>
      </w:pPr>
      <w:r>
        <w:rPr>
          <w:rFonts w:ascii="Calibri" w:eastAsia="Calibri" w:hAnsi="Calibri" w:cs="Calibri"/>
          <w:noProof/>
          <w:color w:val="000000"/>
        </w:rPr>
        <mc:AlternateContent>
          <mc:Choice Requires="wpg">
            <w:drawing>
              <wp:inline distT="0" distB="0" distL="0" distR="0">
                <wp:extent cx="6895846" cy="12192"/>
                <wp:effectExtent l="0" t="0" r="0" b="0"/>
                <wp:docPr id="2178" name="Group 2178"/>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2659" name="Shape 2659"/>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178" style="width:542.98pt;height:0.960022pt;mso-position-horizontal-relative:char;mso-position-vertical-relative:line" coordsize="68958,121">
                <v:shape id="Shape 2660" style="position:absolute;width:68958;height:121;left:0;top:0;" coordsize="6895846,12192" path="m0,0l6895846,0l6895846,12192l0,12192l0,0">
                  <v:stroke weight="0pt" endcap="flat" joinstyle="miter" miterlimit="10" on="false" color="#000000" opacity="0"/>
                  <v:fill on="true" color="#666666"/>
                </v:shape>
              </v:group>
            </w:pict>
          </mc:Fallback>
        </mc:AlternateContent>
      </w:r>
    </w:p>
    <w:p w:rsidR="00E5786A" w:rsidRDefault="00E5786A" w:rsidP="007C24E5">
      <w:pPr>
        <w:pStyle w:val="Heading2"/>
        <w:spacing w:line="240" w:lineRule="auto"/>
        <w:ind w:left="-5"/>
      </w:pPr>
      <w:r>
        <w:t xml:space="preserve">Sheerin Scientific Co., Inc. | Lenexa, KS/St. Louis, MO Service &amp; Sales Representative | September 2024 – </w:t>
      </w:r>
      <w:r w:rsidR="008E24D8">
        <w:t>December 2024</w:t>
      </w:r>
    </w:p>
    <w:p w:rsidR="00E5786A" w:rsidRDefault="00E5786A" w:rsidP="007C24E5">
      <w:pPr>
        <w:pStyle w:val="ListParagraph"/>
        <w:numPr>
          <w:ilvl w:val="0"/>
          <w:numId w:val="7"/>
        </w:numPr>
        <w:spacing w:after="0" w:line="240" w:lineRule="auto"/>
        <w:rPr>
          <w:lang w:val="en-GB" w:eastAsia="en-GB" w:bidi="ar-SA"/>
        </w:rPr>
      </w:pPr>
      <w:r>
        <w:rPr>
          <w:lang w:val="en-GB" w:eastAsia="en-GB" w:bidi="ar-SA"/>
        </w:rPr>
        <w:t>Provide maintenance and repair to microscopes utilized in a variety of professional and educational settings</w:t>
      </w:r>
      <w:r w:rsidR="004915A2">
        <w:rPr>
          <w:lang w:val="en-GB" w:eastAsia="en-GB" w:bidi="ar-SA"/>
        </w:rPr>
        <w:t xml:space="preserve"> across the Midwest</w:t>
      </w:r>
    </w:p>
    <w:p w:rsidR="00E5786A" w:rsidRDefault="00E5786A" w:rsidP="007C24E5">
      <w:pPr>
        <w:pStyle w:val="ListParagraph"/>
        <w:numPr>
          <w:ilvl w:val="0"/>
          <w:numId w:val="7"/>
        </w:numPr>
        <w:spacing w:after="0" w:line="240" w:lineRule="auto"/>
        <w:rPr>
          <w:lang w:val="en-GB" w:eastAsia="en-GB" w:bidi="ar-SA"/>
        </w:rPr>
      </w:pPr>
      <w:r>
        <w:rPr>
          <w:lang w:val="en-GB" w:eastAsia="en-GB" w:bidi="ar-SA"/>
        </w:rPr>
        <w:t>Reach out and coordinate with new clientele to secure lasting business relationships</w:t>
      </w:r>
    </w:p>
    <w:p w:rsidR="00E5786A" w:rsidRDefault="00E5786A" w:rsidP="007C24E5">
      <w:pPr>
        <w:pStyle w:val="ListParagraph"/>
        <w:numPr>
          <w:ilvl w:val="0"/>
          <w:numId w:val="7"/>
        </w:numPr>
        <w:spacing w:after="0" w:line="240" w:lineRule="auto"/>
        <w:rPr>
          <w:lang w:val="en-GB" w:eastAsia="en-GB" w:bidi="ar-SA"/>
        </w:rPr>
      </w:pPr>
      <w:r>
        <w:rPr>
          <w:lang w:val="en-GB" w:eastAsia="en-GB" w:bidi="ar-SA"/>
        </w:rPr>
        <w:t>Maintain organization and handle administrative tasks within a busy office setting, establishing processes leading to greater efficiency of daily</w:t>
      </w:r>
      <w:r w:rsidR="004915A2">
        <w:rPr>
          <w:lang w:val="en-GB" w:eastAsia="en-GB" w:bidi="ar-SA"/>
        </w:rPr>
        <w:t xml:space="preserve"> tasks</w:t>
      </w:r>
    </w:p>
    <w:p w:rsidR="004915A2" w:rsidRPr="00E5786A" w:rsidRDefault="004915A2" w:rsidP="007C24E5">
      <w:pPr>
        <w:pStyle w:val="ListParagraph"/>
        <w:numPr>
          <w:ilvl w:val="0"/>
          <w:numId w:val="7"/>
        </w:numPr>
        <w:spacing w:after="0" w:line="240" w:lineRule="auto"/>
        <w:rPr>
          <w:lang w:val="en-GB" w:eastAsia="en-GB" w:bidi="ar-SA"/>
        </w:rPr>
      </w:pPr>
      <w:r>
        <w:rPr>
          <w:lang w:val="en-GB" w:eastAsia="en-GB" w:bidi="ar-SA"/>
        </w:rPr>
        <w:t xml:space="preserve">Familiarity with </w:t>
      </w:r>
      <w:r w:rsidR="00BD0AA4">
        <w:rPr>
          <w:lang w:val="en-GB" w:eastAsia="en-GB" w:bidi="ar-SA"/>
        </w:rPr>
        <w:t xml:space="preserve">using </w:t>
      </w:r>
      <w:r>
        <w:rPr>
          <w:lang w:val="en-GB" w:eastAsia="en-GB" w:bidi="ar-SA"/>
        </w:rPr>
        <w:t>Intuit QuickBooks for</w:t>
      </w:r>
      <w:r w:rsidR="00BD0AA4">
        <w:rPr>
          <w:lang w:val="en-GB" w:eastAsia="en-GB" w:bidi="ar-SA"/>
        </w:rPr>
        <w:t xml:space="preserve"> invoices, quotes for products &amp; services, and purchase orders</w:t>
      </w:r>
      <w:r>
        <w:rPr>
          <w:lang w:val="en-GB" w:eastAsia="en-GB" w:bidi="ar-SA"/>
        </w:rPr>
        <w:t xml:space="preserve"> </w:t>
      </w:r>
    </w:p>
    <w:p w:rsidR="00E5786A" w:rsidRDefault="00E5786A" w:rsidP="007C24E5">
      <w:pPr>
        <w:pStyle w:val="Heading2"/>
        <w:spacing w:line="240" w:lineRule="auto"/>
        <w:ind w:left="-5"/>
      </w:pPr>
    </w:p>
    <w:p w:rsidR="001143C1" w:rsidRDefault="00000000" w:rsidP="007C24E5">
      <w:pPr>
        <w:pStyle w:val="Heading2"/>
        <w:spacing w:line="240" w:lineRule="auto"/>
        <w:ind w:left="-5"/>
      </w:pPr>
      <w:r>
        <w:t xml:space="preserve">Seyer Industries | St. Peters, MO Purchasing Agent | July 2020 – </w:t>
      </w:r>
      <w:r w:rsidR="00E5786A">
        <w:t>August 2024</w:t>
      </w:r>
      <w:r>
        <w:rPr>
          <w:b w:val="0"/>
          <w:i/>
        </w:rPr>
        <w:t xml:space="preserve"> </w:t>
      </w:r>
    </w:p>
    <w:p w:rsidR="001143C1" w:rsidRDefault="00000000" w:rsidP="007C24E5">
      <w:pPr>
        <w:numPr>
          <w:ilvl w:val="0"/>
          <w:numId w:val="1"/>
        </w:numPr>
        <w:spacing w:after="0" w:line="240" w:lineRule="auto"/>
        <w:ind w:right="0" w:hanging="360"/>
      </w:pPr>
      <w:r>
        <w:t>Collaborate with 10+ vendors to procure raw materials, employing comparative analysis of quotes to achieve optimum value</w:t>
      </w:r>
      <w:r>
        <w:rPr>
          <w:color w:val="000000"/>
        </w:rPr>
        <w:t xml:space="preserve"> </w:t>
      </w:r>
    </w:p>
    <w:p w:rsidR="001143C1" w:rsidRDefault="00000000" w:rsidP="007C24E5">
      <w:pPr>
        <w:numPr>
          <w:ilvl w:val="0"/>
          <w:numId w:val="1"/>
        </w:numPr>
        <w:spacing w:after="0" w:line="240" w:lineRule="auto"/>
        <w:ind w:right="0" w:hanging="360"/>
      </w:pPr>
      <w:r>
        <w:t xml:space="preserve">Negotiate favorable terms with suppliers, resulting in significant cost savings per purchase and optimized lead times </w:t>
      </w:r>
      <w:r>
        <w:rPr>
          <w:color w:val="000000"/>
        </w:rPr>
        <w:t xml:space="preserve"> </w:t>
      </w:r>
    </w:p>
    <w:p w:rsidR="001143C1" w:rsidRDefault="00000000" w:rsidP="007C24E5">
      <w:pPr>
        <w:numPr>
          <w:ilvl w:val="0"/>
          <w:numId w:val="1"/>
        </w:numPr>
        <w:spacing w:after="0" w:line="240" w:lineRule="auto"/>
        <w:ind w:right="0" w:hanging="360"/>
      </w:pPr>
      <w:r>
        <w:t>Implement inventory management strategies, achieving gross reduction in excess inventory and carrying costs</w:t>
      </w:r>
      <w:r>
        <w:rPr>
          <w:color w:val="000000"/>
        </w:rPr>
        <w:t xml:space="preserve"> </w:t>
      </w:r>
    </w:p>
    <w:p w:rsidR="001143C1" w:rsidRDefault="00000000" w:rsidP="007C24E5">
      <w:pPr>
        <w:numPr>
          <w:ilvl w:val="0"/>
          <w:numId w:val="1"/>
        </w:numPr>
        <w:spacing w:after="0" w:line="240" w:lineRule="auto"/>
        <w:ind w:right="0" w:hanging="360"/>
      </w:pPr>
      <w:r>
        <w:t xml:space="preserve">Collaborate with cross-functional teams to forecast future demand and proactively address supply chain issues, steering increased surge in quality </w:t>
      </w:r>
      <w:r>
        <w:rPr>
          <w:color w:val="000000"/>
        </w:rPr>
        <w:t xml:space="preserve"> </w:t>
      </w:r>
    </w:p>
    <w:p w:rsidR="001143C1" w:rsidRDefault="00000000" w:rsidP="007C24E5">
      <w:pPr>
        <w:numPr>
          <w:ilvl w:val="0"/>
          <w:numId w:val="1"/>
        </w:numPr>
        <w:spacing w:after="0" w:line="240" w:lineRule="auto"/>
        <w:ind w:right="0" w:hanging="360"/>
      </w:pPr>
      <w:r>
        <w:t>Utilize proficiency in Epicor (ERP) software and MRP to efficiently manage supply chain, meet production deadlines, and determine material requirements for jobs</w:t>
      </w:r>
      <w:r>
        <w:rPr>
          <w:color w:val="000000"/>
        </w:rPr>
        <w:t xml:space="preserve"> </w:t>
      </w:r>
    </w:p>
    <w:p w:rsidR="001143C1" w:rsidRDefault="00000000" w:rsidP="007C24E5">
      <w:pPr>
        <w:numPr>
          <w:ilvl w:val="0"/>
          <w:numId w:val="1"/>
        </w:numPr>
        <w:spacing w:after="0" w:line="240" w:lineRule="auto"/>
        <w:ind w:right="0" w:hanging="360"/>
      </w:pPr>
      <w:r>
        <w:t>Preserve an organized workflow, efficiently clearing daily processing queue, while remaining adaptable to address unexpected and urgent manufacturing demands</w:t>
      </w:r>
      <w:r>
        <w:rPr>
          <w:color w:val="000000"/>
        </w:rPr>
        <w:t xml:space="preserve"> </w:t>
      </w:r>
    </w:p>
    <w:p w:rsidR="001143C1" w:rsidRDefault="00000000" w:rsidP="007C24E5">
      <w:pPr>
        <w:numPr>
          <w:ilvl w:val="0"/>
          <w:numId w:val="1"/>
        </w:numPr>
        <w:spacing w:after="0" w:line="240" w:lineRule="auto"/>
        <w:ind w:right="0" w:hanging="360"/>
      </w:pPr>
      <w:r>
        <w:t>Proactively communicate with suppliers regarding delayed purchase orders, successfully resolving issues to meet end customer demands</w:t>
      </w:r>
      <w:r>
        <w:rPr>
          <w:color w:val="000000"/>
        </w:rPr>
        <w:t xml:space="preserve"> </w:t>
      </w:r>
    </w:p>
    <w:p w:rsidR="001143C1" w:rsidRDefault="00000000" w:rsidP="007C24E5">
      <w:pPr>
        <w:spacing w:after="0" w:line="240" w:lineRule="auto"/>
        <w:ind w:left="0" w:right="0" w:firstLine="0"/>
        <w:jc w:val="left"/>
      </w:pPr>
      <w:r>
        <w:rPr>
          <w:b/>
        </w:rPr>
        <w:t xml:space="preserve"> </w:t>
      </w:r>
    </w:p>
    <w:p w:rsidR="001143C1" w:rsidRDefault="00000000" w:rsidP="007C24E5">
      <w:pPr>
        <w:pStyle w:val="Heading2"/>
        <w:spacing w:line="240" w:lineRule="auto"/>
        <w:ind w:left="-5"/>
      </w:pPr>
      <w:r>
        <w:t>Seyer Industries | St. Peters, MO Electrical Assembler | July 2019 – July 2020</w:t>
      </w:r>
      <w:r>
        <w:rPr>
          <w:b w:val="0"/>
          <w:i/>
        </w:rPr>
        <w:t xml:space="preserve"> </w:t>
      </w:r>
    </w:p>
    <w:p w:rsidR="001143C1" w:rsidRDefault="00000000" w:rsidP="007C24E5">
      <w:pPr>
        <w:numPr>
          <w:ilvl w:val="0"/>
          <w:numId w:val="2"/>
        </w:numPr>
        <w:spacing w:after="0" w:line="240" w:lineRule="auto"/>
        <w:ind w:right="0" w:hanging="360"/>
      </w:pPr>
      <w:r>
        <w:t xml:space="preserve">Assembled fighter plane parts for clientele, such as the U.S. Department of Defense and Boeing, preserving adherence to safety standards and quality control measures </w:t>
      </w:r>
      <w:r>
        <w:rPr>
          <w:color w:val="000000"/>
        </w:rPr>
        <w:t xml:space="preserve"> </w:t>
      </w:r>
    </w:p>
    <w:p w:rsidR="001143C1" w:rsidRDefault="00000000" w:rsidP="007C24E5">
      <w:pPr>
        <w:numPr>
          <w:ilvl w:val="0"/>
          <w:numId w:val="2"/>
        </w:numPr>
        <w:spacing w:after="0" w:line="240" w:lineRule="auto"/>
        <w:ind w:right="0" w:hanging="360"/>
      </w:pPr>
      <w:r>
        <w:t xml:space="preserve">Collaborated with cross-functional teams to identify process improvements, leading to increase in production efficiency </w:t>
      </w:r>
      <w:r>
        <w:rPr>
          <w:color w:val="000000"/>
        </w:rPr>
        <w:t xml:space="preserve"> </w:t>
      </w:r>
    </w:p>
    <w:p w:rsidR="001143C1" w:rsidRDefault="00000000" w:rsidP="007C24E5">
      <w:pPr>
        <w:numPr>
          <w:ilvl w:val="0"/>
          <w:numId w:val="2"/>
        </w:numPr>
        <w:spacing w:after="0" w:line="240" w:lineRule="auto"/>
        <w:ind w:right="0" w:hanging="360"/>
      </w:pPr>
      <w:r>
        <w:t xml:space="preserve">Maintained accurate and detailed records of assembly procedures and completed work orders, achieving consistent quality and timely delivery of products </w:t>
      </w:r>
      <w:r>
        <w:rPr>
          <w:color w:val="000000"/>
        </w:rPr>
        <w:t xml:space="preserve"> </w:t>
      </w:r>
    </w:p>
    <w:p w:rsidR="001143C1" w:rsidRDefault="00000000" w:rsidP="007C24E5">
      <w:pPr>
        <w:spacing w:after="0" w:line="240" w:lineRule="auto"/>
        <w:ind w:left="0" w:right="0" w:firstLine="0"/>
        <w:jc w:val="left"/>
      </w:pPr>
      <w:r>
        <w:rPr>
          <w:b/>
        </w:rPr>
        <w:t xml:space="preserve"> </w:t>
      </w:r>
    </w:p>
    <w:p w:rsidR="007C24E5" w:rsidRDefault="007C24E5" w:rsidP="007C24E5">
      <w:pPr>
        <w:pStyle w:val="Heading2"/>
        <w:spacing w:line="240" w:lineRule="auto"/>
        <w:ind w:left="-5"/>
      </w:pPr>
    </w:p>
    <w:p w:rsidR="001143C1" w:rsidRDefault="00000000" w:rsidP="007C24E5">
      <w:pPr>
        <w:pStyle w:val="Heading2"/>
        <w:spacing w:line="240" w:lineRule="auto"/>
        <w:ind w:left="-5"/>
      </w:pPr>
      <w:proofErr w:type="spellStart"/>
      <w:r>
        <w:t>Nepute</w:t>
      </w:r>
      <w:proofErr w:type="spellEnd"/>
      <w:r>
        <w:t xml:space="preserve"> Wellness </w:t>
      </w:r>
      <w:proofErr w:type="spellStart"/>
      <w:r>
        <w:t>Center</w:t>
      </w:r>
      <w:proofErr w:type="spellEnd"/>
      <w:r>
        <w:t xml:space="preserve"> | St. Louis, MO Medical Specialist/Neurofeedback Technician | January 2018 – July 2019 </w:t>
      </w:r>
    </w:p>
    <w:p w:rsidR="001143C1" w:rsidRDefault="00000000" w:rsidP="007C24E5">
      <w:pPr>
        <w:numPr>
          <w:ilvl w:val="0"/>
          <w:numId w:val="3"/>
        </w:numPr>
        <w:spacing w:after="0" w:line="240" w:lineRule="auto"/>
        <w:ind w:right="0" w:hanging="360"/>
      </w:pPr>
      <w:r>
        <w:t xml:space="preserve">Performed diverse patient care activities, including phlebotomy, infusion administration, and </w:t>
      </w:r>
      <w:proofErr w:type="gramStart"/>
      <w:r>
        <w:t>assisting  patients</w:t>
      </w:r>
      <w:proofErr w:type="gramEnd"/>
      <w:r>
        <w:t xml:space="preserve"> with physical therapies</w:t>
      </w:r>
      <w:r>
        <w:rPr>
          <w:color w:val="000000"/>
        </w:rPr>
        <w:t xml:space="preserve"> </w:t>
      </w:r>
    </w:p>
    <w:p w:rsidR="001143C1" w:rsidRDefault="00000000" w:rsidP="007C24E5">
      <w:pPr>
        <w:numPr>
          <w:ilvl w:val="0"/>
          <w:numId w:val="3"/>
        </w:numPr>
        <w:spacing w:after="0" w:line="240" w:lineRule="auto"/>
        <w:ind w:right="0" w:hanging="360"/>
      </w:pPr>
      <w:r>
        <w:t>Demonstrated expertise in chart note documentation, ensuring accurate and detailed patient records</w:t>
      </w:r>
      <w:r>
        <w:rPr>
          <w:color w:val="000000"/>
        </w:rPr>
        <w:t xml:space="preserve"> </w:t>
      </w:r>
    </w:p>
    <w:p w:rsidR="001143C1" w:rsidRDefault="00000000" w:rsidP="007C24E5">
      <w:pPr>
        <w:numPr>
          <w:ilvl w:val="0"/>
          <w:numId w:val="3"/>
        </w:numPr>
        <w:spacing w:after="0" w:line="240" w:lineRule="auto"/>
        <w:ind w:right="0" w:hanging="360"/>
      </w:pPr>
      <w:r>
        <w:t>Conducted new patient examinations, employing a comprehensive approach to assess and address individual healthcare needs</w:t>
      </w:r>
      <w:r>
        <w:rPr>
          <w:color w:val="000000"/>
        </w:rPr>
        <w:t xml:space="preserve"> </w:t>
      </w:r>
    </w:p>
    <w:p w:rsidR="001143C1" w:rsidRDefault="00000000" w:rsidP="007C24E5">
      <w:pPr>
        <w:numPr>
          <w:ilvl w:val="0"/>
          <w:numId w:val="3"/>
        </w:numPr>
        <w:spacing w:after="0" w:line="240" w:lineRule="auto"/>
        <w:ind w:right="0" w:hanging="360"/>
      </w:pPr>
      <w:r>
        <w:t>Assisted physicians in specialized therapies, including neurofeedback therapy and sensory motor skills for cognitive behavior modalities</w:t>
      </w:r>
      <w:r>
        <w:rPr>
          <w:color w:val="000000"/>
        </w:rPr>
        <w:t xml:space="preserve"> </w:t>
      </w:r>
    </w:p>
    <w:p w:rsidR="001143C1" w:rsidRDefault="00000000" w:rsidP="007C24E5">
      <w:pPr>
        <w:spacing w:after="0" w:line="240" w:lineRule="auto"/>
        <w:ind w:left="0" w:right="0" w:firstLine="0"/>
        <w:jc w:val="left"/>
      </w:pPr>
      <w:r>
        <w:t xml:space="preserve"> </w:t>
      </w:r>
    </w:p>
    <w:p w:rsidR="007C24E5" w:rsidRDefault="007C24E5" w:rsidP="007C24E5">
      <w:pPr>
        <w:pStyle w:val="Heading2"/>
        <w:spacing w:line="240" w:lineRule="auto"/>
        <w:ind w:left="-5"/>
      </w:pPr>
    </w:p>
    <w:p w:rsidR="007C24E5" w:rsidRDefault="007C24E5" w:rsidP="007C24E5">
      <w:pPr>
        <w:pStyle w:val="Heading2"/>
        <w:spacing w:line="240" w:lineRule="auto"/>
        <w:ind w:left="-5"/>
      </w:pPr>
    </w:p>
    <w:p w:rsidR="007C24E5" w:rsidRDefault="007C24E5" w:rsidP="007C24E5">
      <w:pPr>
        <w:pStyle w:val="Heading2"/>
        <w:spacing w:line="240" w:lineRule="auto"/>
        <w:ind w:left="-5"/>
      </w:pPr>
    </w:p>
    <w:p w:rsidR="001143C1" w:rsidRDefault="00000000" w:rsidP="007C24E5">
      <w:pPr>
        <w:pStyle w:val="Heading2"/>
        <w:spacing w:line="240" w:lineRule="auto"/>
        <w:ind w:left="-5"/>
      </w:pPr>
      <w:r>
        <w:t xml:space="preserve">OPO </w:t>
      </w:r>
      <w:proofErr w:type="spellStart"/>
      <w:r>
        <w:t>Startups</w:t>
      </w:r>
      <w:proofErr w:type="spellEnd"/>
      <w:r>
        <w:t xml:space="preserve"> | St. Charles, MO Virtual Reality/Videography Technician | June 2017 – January 2018</w:t>
      </w:r>
    </w:p>
    <w:p w:rsidR="001143C1" w:rsidRDefault="00000000" w:rsidP="007C24E5">
      <w:pPr>
        <w:numPr>
          <w:ilvl w:val="0"/>
          <w:numId w:val="4"/>
        </w:numPr>
        <w:spacing w:after="0" w:line="240" w:lineRule="auto"/>
        <w:ind w:right="0" w:hanging="360"/>
      </w:pPr>
      <w:r>
        <w:t>Collaborated on various technology setups, specializing in video editing, professional lighting, and operation of 360-degree cameras</w:t>
      </w:r>
      <w:r>
        <w:rPr>
          <w:color w:val="000000"/>
        </w:rPr>
        <w:t xml:space="preserve"> </w:t>
      </w:r>
    </w:p>
    <w:p w:rsidR="001143C1" w:rsidRDefault="00000000" w:rsidP="007C24E5">
      <w:pPr>
        <w:numPr>
          <w:ilvl w:val="0"/>
          <w:numId w:val="4"/>
        </w:numPr>
        <w:spacing w:after="0" w:line="240" w:lineRule="auto"/>
        <w:ind w:right="0" w:hanging="360"/>
      </w:pPr>
      <w:r>
        <w:t>Contributed to creating authentic VR experiences by skillfully operating equipment and safeguarding optimal setup conditions</w:t>
      </w:r>
      <w:r>
        <w:rPr>
          <w:color w:val="000000"/>
        </w:rPr>
        <w:t xml:space="preserve"> </w:t>
      </w:r>
    </w:p>
    <w:p w:rsidR="001143C1" w:rsidRDefault="00000000" w:rsidP="007C24E5">
      <w:pPr>
        <w:numPr>
          <w:ilvl w:val="0"/>
          <w:numId w:val="4"/>
        </w:numPr>
        <w:spacing w:after="0" w:line="240" w:lineRule="auto"/>
        <w:ind w:right="0" w:hanging="360"/>
      </w:pPr>
      <w:r>
        <w:t xml:space="preserve">Conducted regular maintenance and troubleshooting of virtual reality equipment, reducing downtime and ensuring smooth operation for clients </w:t>
      </w:r>
    </w:p>
    <w:p w:rsidR="001143C1" w:rsidRDefault="00000000" w:rsidP="007C24E5">
      <w:pPr>
        <w:spacing w:after="0" w:line="240" w:lineRule="auto"/>
        <w:ind w:left="0" w:right="0" w:firstLine="0"/>
        <w:jc w:val="left"/>
      </w:pPr>
      <w:r>
        <w:t xml:space="preserve"> </w:t>
      </w:r>
    </w:p>
    <w:p w:rsidR="001143C1" w:rsidRDefault="00000000" w:rsidP="007C24E5">
      <w:pPr>
        <w:pStyle w:val="Heading2"/>
        <w:spacing w:line="240" w:lineRule="auto"/>
        <w:ind w:left="-5"/>
      </w:pPr>
      <w:proofErr w:type="spellStart"/>
      <w:r>
        <w:t>ClubReady</w:t>
      </w:r>
      <w:proofErr w:type="spellEnd"/>
      <w:r>
        <w:t xml:space="preserve"> LLC | Ballwin, MO Support Specialist | September 2016 – June 2017 </w:t>
      </w:r>
    </w:p>
    <w:p w:rsidR="001143C1" w:rsidRDefault="00000000" w:rsidP="007C24E5">
      <w:pPr>
        <w:numPr>
          <w:ilvl w:val="0"/>
          <w:numId w:val="5"/>
        </w:numPr>
        <w:spacing w:after="0" w:line="240" w:lineRule="auto"/>
        <w:ind w:right="0" w:hanging="360"/>
      </w:pPr>
      <w:r>
        <w:t>Delivered excellent customer service, addressing and resolving system issues and concerns promptly</w:t>
      </w:r>
      <w:r>
        <w:rPr>
          <w:color w:val="000000"/>
        </w:rPr>
        <w:t xml:space="preserve"> </w:t>
      </w:r>
    </w:p>
    <w:p w:rsidR="001143C1" w:rsidRDefault="00000000" w:rsidP="007C24E5">
      <w:pPr>
        <w:numPr>
          <w:ilvl w:val="0"/>
          <w:numId w:val="5"/>
        </w:numPr>
        <w:spacing w:after="0" w:line="240" w:lineRule="auto"/>
        <w:ind w:right="0" w:hanging="360"/>
      </w:pPr>
      <w:r>
        <w:t>Utilized a ticket-based system to efficiently track and prioritize customer calls and concerns, enabling a systematic approach to issue resolution</w:t>
      </w:r>
      <w:r>
        <w:rPr>
          <w:color w:val="000000"/>
        </w:rPr>
        <w:t xml:space="preserve"> </w:t>
      </w:r>
    </w:p>
    <w:p w:rsidR="001143C1" w:rsidRDefault="00000000" w:rsidP="007C24E5">
      <w:pPr>
        <w:numPr>
          <w:ilvl w:val="0"/>
          <w:numId w:val="5"/>
        </w:numPr>
        <w:spacing w:after="0" w:line="240" w:lineRule="auto"/>
        <w:ind w:right="0" w:hanging="360"/>
      </w:pPr>
      <w:r>
        <w:t>Stayed updated on software changes through continuing education, enabling provision of accurate and timely assistance to customers</w:t>
      </w:r>
      <w:r>
        <w:rPr>
          <w:color w:val="000000"/>
        </w:rPr>
        <w:t xml:space="preserve"> </w:t>
      </w:r>
    </w:p>
    <w:p w:rsidR="001143C1" w:rsidRDefault="00000000" w:rsidP="007C24E5">
      <w:pPr>
        <w:spacing w:after="0" w:line="240" w:lineRule="auto"/>
        <w:ind w:left="0" w:right="0" w:firstLine="0"/>
        <w:jc w:val="left"/>
      </w:pPr>
      <w:r>
        <w:t xml:space="preserve"> </w:t>
      </w:r>
    </w:p>
    <w:p w:rsidR="001143C1" w:rsidRDefault="00000000" w:rsidP="007C24E5">
      <w:pPr>
        <w:pStyle w:val="Heading2"/>
        <w:spacing w:line="240" w:lineRule="auto"/>
        <w:ind w:left="-5"/>
      </w:pPr>
      <w:r>
        <w:t xml:space="preserve">SSM Health Rehabilitation Hospital | Bridgeton, MO Rehabilitation Aide | November 2014 – September 2016 </w:t>
      </w:r>
    </w:p>
    <w:p w:rsidR="001143C1" w:rsidRDefault="00000000" w:rsidP="007C24E5">
      <w:pPr>
        <w:numPr>
          <w:ilvl w:val="0"/>
          <w:numId w:val="6"/>
        </w:numPr>
        <w:spacing w:after="0" w:line="240" w:lineRule="auto"/>
        <w:ind w:right="0" w:hanging="360"/>
      </w:pPr>
      <w:r>
        <w:t>Safely transported patients to therapy gyms for occupational, physical, and speech therapy, ensuring timely and secure transfers</w:t>
      </w:r>
      <w:r>
        <w:rPr>
          <w:color w:val="000000"/>
        </w:rPr>
        <w:t xml:space="preserve"> </w:t>
      </w:r>
    </w:p>
    <w:p w:rsidR="001143C1" w:rsidRDefault="00000000" w:rsidP="007C24E5">
      <w:pPr>
        <w:numPr>
          <w:ilvl w:val="0"/>
          <w:numId w:val="6"/>
        </w:numPr>
        <w:spacing w:after="0" w:line="240" w:lineRule="auto"/>
        <w:ind w:right="0" w:hanging="360"/>
      </w:pPr>
      <w:r>
        <w:t>Provided valuable assistance to therapists during individual and group sessions, contributing to increased effectiveness of therapy programs</w:t>
      </w:r>
      <w:r>
        <w:rPr>
          <w:color w:val="000000"/>
        </w:rPr>
        <w:t xml:space="preserve"> </w:t>
      </w:r>
    </w:p>
    <w:p w:rsidR="001143C1" w:rsidRDefault="00000000" w:rsidP="007C24E5">
      <w:pPr>
        <w:numPr>
          <w:ilvl w:val="0"/>
          <w:numId w:val="6"/>
        </w:numPr>
        <w:spacing w:after="0" w:line="240" w:lineRule="auto"/>
        <w:ind w:right="0" w:hanging="360"/>
      </w:pPr>
      <w:r>
        <w:t>Revised wheelchairs for patients before facility admission based on diagnosis, enhancing overall comfort and accessibility</w:t>
      </w:r>
      <w:r>
        <w:rPr>
          <w:color w:val="000000"/>
        </w:rPr>
        <w:t xml:space="preserve"> </w:t>
      </w:r>
    </w:p>
    <w:p w:rsidR="001143C1" w:rsidRDefault="00000000" w:rsidP="007C24E5">
      <w:pPr>
        <w:spacing w:after="0" w:line="240" w:lineRule="auto"/>
        <w:ind w:left="0" w:right="0" w:firstLine="0"/>
        <w:jc w:val="left"/>
      </w:pPr>
      <w:r>
        <w:t xml:space="preserve"> </w:t>
      </w:r>
    </w:p>
    <w:p w:rsidR="001143C1" w:rsidRDefault="00000000" w:rsidP="007C24E5">
      <w:pPr>
        <w:pStyle w:val="Heading1"/>
        <w:spacing w:line="240" w:lineRule="auto"/>
        <w:ind w:left="-5"/>
      </w:pPr>
      <w:r>
        <w:t xml:space="preserve">Additional Experience </w:t>
      </w:r>
    </w:p>
    <w:p w:rsidR="001143C1" w:rsidRDefault="00000000" w:rsidP="007C24E5">
      <w:pPr>
        <w:spacing w:after="0" w:line="240" w:lineRule="auto"/>
        <w:ind w:left="-29" w:right="-26" w:firstLine="0"/>
        <w:jc w:val="left"/>
      </w:pPr>
      <w:r>
        <w:rPr>
          <w:rFonts w:ascii="Calibri" w:eastAsia="Calibri" w:hAnsi="Calibri" w:cs="Calibri"/>
          <w:noProof/>
          <w:color w:val="000000"/>
        </w:rPr>
        <mc:AlternateContent>
          <mc:Choice Requires="wpg">
            <w:drawing>
              <wp:inline distT="0" distB="0" distL="0" distR="0">
                <wp:extent cx="6895846" cy="12192"/>
                <wp:effectExtent l="0" t="0" r="0" b="0"/>
                <wp:docPr id="2035" name="Group 2035"/>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2661" name="Shape 2661"/>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035" style="width:542.98pt;height:0.959991pt;mso-position-horizontal-relative:char;mso-position-vertical-relative:line" coordsize="68958,121">
                <v:shape id="Shape 2662" style="position:absolute;width:68958;height:121;left:0;top:0;" coordsize="6895846,12192" path="m0,0l6895846,0l6895846,12192l0,12192l0,0">
                  <v:stroke weight="0pt" endcap="flat" joinstyle="miter" miterlimit="10" on="false" color="#000000" opacity="0"/>
                  <v:fill on="true" color="#666666"/>
                </v:shape>
              </v:group>
            </w:pict>
          </mc:Fallback>
        </mc:AlternateContent>
      </w:r>
    </w:p>
    <w:p w:rsidR="001143C1" w:rsidRDefault="00000000" w:rsidP="007C24E5">
      <w:pPr>
        <w:spacing w:after="0" w:line="240" w:lineRule="auto"/>
        <w:ind w:left="0" w:right="0" w:firstLine="0"/>
      </w:pPr>
      <w:r>
        <w:t xml:space="preserve">St. Luke’s Hospital | Rehab Technician </w:t>
      </w:r>
    </w:p>
    <w:p w:rsidR="001143C1" w:rsidRDefault="00000000" w:rsidP="007C24E5">
      <w:pPr>
        <w:spacing w:after="0" w:line="240" w:lineRule="auto"/>
        <w:ind w:left="720" w:right="0" w:firstLine="0"/>
        <w:jc w:val="left"/>
      </w:pPr>
      <w:r>
        <w:t xml:space="preserve"> </w:t>
      </w:r>
    </w:p>
    <w:p w:rsidR="001143C1" w:rsidRDefault="00000000" w:rsidP="007C24E5">
      <w:pPr>
        <w:pStyle w:val="Heading1"/>
        <w:spacing w:line="240" w:lineRule="auto"/>
        <w:ind w:left="-5"/>
      </w:pPr>
      <w:r>
        <w:t xml:space="preserve">Skills </w:t>
      </w:r>
    </w:p>
    <w:p w:rsidR="001143C1" w:rsidRDefault="00000000" w:rsidP="007C24E5">
      <w:pPr>
        <w:spacing w:after="0" w:line="240" w:lineRule="auto"/>
        <w:ind w:left="-29" w:right="-26" w:firstLine="0"/>
        <w:jc w:val="left"/>
      </w:pPr>
      <w:r>
        <w:rPr>
          <w:rFonts w:ascii="Calibri" w:eastAsia="Calibri" w:hAnsi="Calibri" w:cs="Calibri"/>
          <w:noProof/>
          <w:color w:val="000000"/>
        </w:rPr>
        <mc:AlternateContent>
          <mc:Choice Requires="wpg">
            <w:drawing>
              <wp:inline distT="0" distB="0" distL="0" distR="0">
                <wp:extent cx="6895846" cy="12192"/>
                <wp:effectExtent l="0" t="0" r="0" b="0"/>
                <wp:docPr id="2036" name="Group 2036"/>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2663" name="Shape 2663"/>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036" style="width:542.98pt;height:0.959991pt;mso-position-horizontal-relative:char;mso-position-vertical-relative:line" coordsize="68958,121">
                <v:shape id="Shape 2664" style="position:absolute;width:68958;height:121;left:0;top:0;" coordsize="6895846,12192" path="m0,0l6895846,0l6895846,12192l0,12192l0,0">
                  <v:stroke weight="0pt" endcap="flat" joinstyle="miter" miterlimit="10" on="false" color="#000000" opacity="0"/>
                  <v:fill on="true" color="#666666"/>
                </v:shape>
              </v:group>
            </w:pict>
          </mc:Fallback>
        </mc:AlternateContent>
      </w:r>
    </w:p>
    <w:p w:rsidR="001143C1" w:rsidRDefault="00000000" w:rsidP="007C24E5">
      <w:pPr>
        <w:spacing w:after="0" w:line="240" w:lineRule="auto"/>
        <w:ind w:left="0" w:right="0" w:firstLine="0"/>
      </w:pPr>
      <w:r>
        <w:t xml:space="preserve">Buying &amp; Purchasing, Merchandise Selection, Procurement, Quality Control (QC), Resource Budgeting &amp; Pricing, Cost Negotiation, Contract Negotiation, Inventory Control, Epicor (ERP) Software, MRP </w:t>
      </w:r>
    </w:p>
    <w:p w:rsidR="001143C1" w:rsidRDefault="00000000" w:rsidP="007C24E5">
      <w:pPr>
        <w:spacing w:after="0" w:line="240" w:lineRule="auto"/>
        <w:ind w:left="0" w:right="0" w:firstLine="0"/>
        <w:jc w:val="left"/>
      </w:pPr>
      <w:r>
        <w:t xml:space="preserve"> </w:t>
      </w:r>
    </w:p>
    <w:p w:rsidR="001143C1" w:rsidRDefault="00000000" w:rsidP="007C24E5">
      <w:pPr>
        <w:pStyle w:val="Heading1"/>
        <w:spacing w:line="240" w:lineRule="auto"/>
        <w:ind w:left="-5"/>
      </w:pPr>
      <w:r>
        <w:t xml:space="preserve">Education </w:t>
      </w:r>
    </w:p>
    <w:p w:rsidR="001143C1" w:rsidRDefault="00000000" w:rsidP="007C24E5">
      <w:pPr>
        <w:spacing w:after="0" w:line="240" w:lineRule="auto"/>
        <w:ind w:left="-29" w:right="-26" w:firstLine="0"/>
        <w:jc w:val="left"/>
      </w:pPr>
      <w:r>
        <w:rPr>
          <w:rFonts w:ascii="Calibri" w:eastAsia="Calibri" w:hAnsi="Calibri" w:cs="Calibri"/>
          <w:noProof/>
          <w:color w:val="000000"/>
        </w:rPr>
        <mc:AlternateContent>
          <mc:Choice Requires="wpg">
            <w:drawing>
              <wp:inline distT="0" distB="0" distL="0" distR="0">
                <wp:extent cx="6895846" cy="12192"/>
                <wp:effectExtent l="0" t="0" r="0" b="0"/>
                <wp:docPr id="2037" name="Group 2037"/>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2665" name="Shape 2665"/>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2037" style="width:542.98pt;height:0.959991pt;mso-position-horizontal-relative:char;mso-position-vertical-relative:line" coordsize="68958,121">
                <v:shape id="Shape 2666" style="position:absolute;width:68958;height:121;left:0;top:0;" coordsize="6895846,12192" path="m0,0l6895846,0l6895846,12192l0,12192l0,0">
                  <v:stroke weight="0pt" endcap="flat" joinstyle="miter" miterlimit="10" on="false" color="#000000" opacity="0"/>
                  <v:fill on="true" color="#666666"/>
                </v:shape>
              </v:group>
            </w:pict>
          </mc:Fallback>
        </mc:AlternateContent>
      </w:r>
    </w:p>
    <w:p w:rsidR="001143C1" w:rsidRDefault="00000000" w:rsidP="007C24E5">
      <w:pPr>
        <w:spacing w:after="0" w:line="240" w:lineRule="auto"/>
        <w:ind w:left="0" w:right="0" w:firstLine="0"/>
      </w:pPr>
      <w:r>
        <w:rPr>
          <w:b/>
        </w:rPr>
        <w:t>High School Diploma</w:t>
      </w:r>
      <w:r>
        <w:t xml:space="preserve"> | Saint Charles West High School</w:t>
      </w:r>
      <w:r>
        <w:rPr>
          <w:color w:val="000000"/>
        </w:rPr>
        <w:t xml:space="preserve">  </w:t>
      </w:r>
    </w:p>
    <w:sectPr w:rsidR="001143C1">
      <w:pgSz w:w="12240" w:h="15840"/>
      <w:pgMar w:top="7" w:right="715"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D2E"/>
    <w:multiLevelType w:val="hybridMultilevel"/>
    <w:tmpl w:val="04DA686E"/>
    <w:lvl w:ilvl="0" w:tplc="CDC808F4">
      <w:start w:val="1"/>
      <w:numFmt w:val="bullet"/>
      <w:lvlText w:val="●"/>
      <w:lvlJc w:val="left"/>
      <w:pPr>
        <w:ind w:left="705"/>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1" w:tplc="F1E47D58">
      <w:start w:val="1"/>
      <w:numFmt w:val="bullet"/>
      <w:lvlText w:val="o"/>
      <w:lvlJc w:val="left"/>
      <w:pPr>
        <w:ind w:left="14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2" w:tplc="3ED6FE06">
      <w:start w:val="1"/>
      <w:numFmt w:val="bullet"/>
      <w:lvlText w:val="▪"/>
      <w:lvlJc w:val="left"/>
      <w:pPr>
        <w:ind w:left="21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3" w:tplc="F71A30D6">
      <w:start w:val="1"/>
      <w:numFmt w:val="bullet"/>
      <w:lvlText w:val="•"/>
      <w:lvlJc w:val="left"/>
      <w:pPr>
        <w:ind w:left="28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4" w:tplc="D27A3698">
      <w:start w:val="1"/>
      <w:numFmt w:val="bullet"/>
      <w:lvlText w:val="o"/>
      <w:lvlJc w:val="left"/>
      <w:pPr>
        <w:ind w:left="360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5" w:tplc="BF18B402">
      <w:start w:val="1"/>
      <w:numFmt w:val="bullet"/>
      <w:lvlText w:val="▪"/>
      <w:lvlJc w:val="left"/>
      <w:pPr>
        <w:ind w:left="432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6" w:tplc="4E849A94">
      <w:start w:val="1"/>
      <w:numFmt w:val="bullet"/>
      <w:lvlText w:val="•"/>
      <w:lvlJc w:val="left"/>
      <w:pPr>
        <w:ind w:left="50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7" w:tplc="BEB23AD8">
      <w:start w:val="1"/>
      <w:numFmt w:val="bullet"/>
      <w:lvlText w:val="o"/>
      <w:lvlJc w:val="left"/>
      <w:pPr>
        <w:ind w:left="57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8" w:tplc="E8A45A28">
      <w:start w:val="1"/>
      <w:numFmt w:val="bullet"/>
      <w:lvlText w:val="▪"/>
      <w:lvlJc w:val="left"/>
      <w:pPr>
        <w:ind w:left="64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abstractNum>
  <w:abstractNum w:abstractNumId="1" w15:restartNumberingAfterBreak="0">
    <w:nsid w:val="37F86314"/>
    <w:multiLevelType w:val="hybridMultilevel"/>
    <w:tmpl w:val="9D5EB71C"/>
    <w:lvl w:ilvl="0" w:tplc="61DA53D8">
      <w:start w:val="1"/>
      <w:numFmt w:val="bullet"/>
      <w:lvlText w:val="●"/>
      <w:lvlJc w:val="left"/>
      <w:pPr>
        <w:ind w:left="705"/>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1" w:tplc="182CD73A">
      <w:start w:val="1"/>
      <w:numFmt w:val="bullet"/>
      <w:lvlText w:val="o"/>
      <w:lvlJc w:val="left"/>
      <w:pPr>
        <w:ind w:left="14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2" w:tplc="83D27F9C">
      <w:start w:val="1"/>
      <w:numFmt w:val="bullet"/>
      <w:lvlText w:val="▪"/>
      <w:lvlJc w:val="left"/>
      <w:pPr>
        <w:ind w:left="21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3" w:tplc="1C6CA68C">
      <w:start w:val="1"/>
      <w:numFmt w:val="bullet"/>
      <w:lvlText w:val="•"/>
      <w:lvlJc w:val="left"/>
      <w:pPr>
        <w:ind w:left="28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4" w:tplc="FB103D82">
      <w:start w:val="1"/>
      <w:numFmt w:val="bullet"/>
      <w:lvlText w:val="o"/>
      <w:lvlJc w:val="left"/>
      <w:pPr>
        <w:ind w:left="360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5" w:tplc="2514CF32">
      <w:start w:val="1"/>
      <w:numFmt w:val="bullet"/>
      <w:lvlText w:val="▪"/>
      <w:lvlJc w:val="left"/>
      <w:pPr>
        <w:ind w:left="432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6" w:tplc="5074E726">
      <w:start w:val="1"/>
      <w:numFmt w:val="bullet"/>
      <w:lvlText w:val="•"/>
      <w:lvlJc w:val="left"/>
      <w:pPr>
        <w:ind w:left="50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7" w:tplc="2AE26CCA">
      <w:start w:val="1"/>
      <w:numFmt w:val="bullet"/>
      <w:lvlText w:val="o"/>
      <w:lvlJc w:val="left"/>
      <w:pPr>
        <w:ind w:left="57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8" w:tplc="1160FE9A">
      <w:start w:val="1"/>
      <w:numFmt w:val="bullet"/>
      <w:lvlText w:val="▪"/>
      <w:lvlJc w:val="left"/>
      <w:pPr>
        <w:ind w:left="64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abstractNum>
  <w:abstractNum w:abstractNumId="2" w15:restartNumberingAfterBreak="0">
    <w:nsid w:val="4B3E5959"/>
    <w:multiLevelType w:val="hybridMultilevel"/>
    <w:tmpl w:val="0CE0693A"/>
    <w:lvl w:ilvl="0" w:tplc="3FC4BCA8">
      <w:start w:val="1"/>
      <w:numFmt w:val="bullet"/>
      <w:lvlText w:val="●"/>
      <w:lvlJc w:val="left"/>
      <w:pPr>
        <w:ind w:left="705"/>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1" w:tplc="F080F720">
      <w:start w:val="1"/>
      <w:numFmt w:val="bullet"/>
      <w:lvlText w:val="o"/>
      <w:lvlJc w:val="left"/>
      <w:pPr>
        <w:ind w:left="14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2" w:tplc="08F4FB32">
      <w:start w:val="1"/>
      <w:numFmt w:val="bullet"/>
      <w:lvlText w:val="▪"/>
      <w:lvlJc w:val="left"/>
      <w:pPr>
        <w:ind w:left="21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3" w:tplc="71B814B4">
      <w:start w:val="1"/>
      <w:numFmt w:val="bullet"/>
      <w:lvlText w:val="•"/>
      <w:lvlJc w:val="left"/>
      <w:pPr>
        <w:ind w:left="28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4" w:tplc="C25A999C">
      <w:start w:val="1"/>
      <w:numFmt w:val="bullet"/>
      <w:lvlText w:val="o"/>
      <w:lvlJc w:val="left"/>
      <w:pPr>
        <w:ind w:left="360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5" w:tplc="7FA45170">
      <w:start w:val="1"/>
      <w:numFmt w:val="bullet"/>
      <w:lvlText w:val="▪"/>
      <w:lvlJc w:val="left"/>
      <w:pPr>
        <w:ind w:left="432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6" w:tplc="9E8861FC">
      <w:start w:val="1"/>
      <w:numFmt w:val="bullet"/>
      <w:lvlText w:val="•"/>
      <w:lvlJc w:val="left"/>
      <w:pPr>
        <w:ind w:left="50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7" w:tplc="67967A6C">
      <w:start w:val="1"/>
      <w:numFmt w:val="bullet"/>
      <w:lvlText w:val="o"/>
      <w:lvlJc w:val="left"/>
      <w:pPr>
        <w:ind w:left="57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8" w:tplc="14EC1B12">
      <w:start w:val="1"/>
      <w:numFmt w:val="bullet"/>
      <w:lvlText w:val="▪"/>
      <w:lvlJc w:val="left"/>
      <w:pPr>
        <w:ind w:left="64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abstractNum>
  <w:abstractNum w:abstractNumId="3" w15:restartNumberingAfterBreak="0">
    <w:nsid w:val="50150DCD"/>
    <w:multiLevelType w:val="hybridMultilevel"/>
    <w:tmpl w:val="26784F42"/>
    <w:lvl w:ilvl="0" w:tplc="1EA27F1A">
      <w:start w:val="1"/>
      <w:numFmt w:val="bullet"/>
      <w:lvlText w:val="●"/>
      <w:lvlJc w:val="left"/>
      <w:pPr>
        <w:ind w:left="705"/>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1" w:tplc="69DA4006">
      <w:start w:val="1"/>
      <w:numFmt w:val="bullet"/>
      <w:lvlText w:val="o"/>
      <w:lvlJc w:val="left"/>
      <w:pPr>
        <w:ind w:left="14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2" w:tplc="B25E3CF8">
      <w:start w:val="1"/>
      <w:numFmt w:val="bullet"/>
      <w:lvlText w:val="▪"/>
      <w:lvlJc w:val="left"/>
      <w:pPr>
        <w:ind w:left="21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3" w:tplc="7B2EF046">
      <w:start w:val="1"/>
      <w:numFmt w:val="bullet"/>
      <w:lvlText w:val="•"/>
      <w:lvlJc w:val="left"/>
      <w:pPr>
        <w:ind w:left="28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4" w:tplc="519C5ECE">
      <w:start w:val="1"/>
      <w:numFmt w:val="bullet"/>
      <w:lvlText w:val="o"/>
      <w:lvlJc w:val="left"/>
      <w:pPr>
        <w:ind w:left="360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5" w:tplc="64768FC0">
      <w:start w:val="1"/>
      <w:numFmt w:val="bullet"/>
      <w:lvlText w:val="▪"/>
      <w:lvlJc w:val="left"/>
      <w:pPr>
        <w:ind w:left="432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6" w:tplc="57FEFF6A">
      <w:start w:val="1"/>
      <w:numFmt w:val="bullet"/>
      <w:lvlText w:val="•"/>
      <w:lvlJc w:val="left"/>
      <w:pPr>
        <w:ind w:left="50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7" w:tplc="37AADA6E">
      <w:start w:val="1"/>
      <w:numFmt w:val="bullet"/>
      <w:lvlText w:val="o"/>
      <w:lvlJc w:val="left"/>
      <w:pPr>
        <w:ind w:left="57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8" w:tplc="4AB69550">
      <w:start w:val="1"/>
      <w:numFmt w:val="bullet"/>
      <w:lvlText w:val="▪"/>
      <w:lvlJc w:val="left"/>
      <w:pPr>
        <w:ind w:left="64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abstractNum>
  <w:abstractNum w:abstractNumId="4" w15:restartNumberingAfterBreak="0">
    <w:nsid w:val="6AF62E85"/>
    <w:multiLevelType w:val="hybridMultilevel"/>
    <w:tmpl w:val="9C32ACF0"/>
    <w:lvl w:ilvl="0" w:tplc="289C6816">
      <w:start w:val="1"/>
      <w:numFmt w:val="bullet"/>
      <w:lvlText w:val="●"/>
      <w:lvlJc w:val="left"/>
      <w:pPr>
        <w:ind w:left="705"/>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1" w:tplc="7D56AFFE">
      <w:start w:val="1"/>
      <w:numFmt w:val="bullet"/>
      <w:lvlText w:val="o"/>
      <w:lvlJc w:val="left"/>
      <w:pPr>
        <w:ind w:left="14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2" w:tplc="156AFE62">
      <w:start w:val="1"/>
      <w:numFmt w:val="bullet"/>
      <w:lvlText w:val="▪"/>
      <w:lvlJc w:val="left"/>
      <w:pPr>
        <w:ind w:left="21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3" w:tplc="A1F847E0">
      <w:start w:val="1"/>
      <w:numFmt w:val="bullet"/>
      <w:lvlText w:val="•"/>
      <w:lvlJc w:val="left"/>
      <w:pPr>
        <w:ind w:left="28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4" w:tplc="C036637A">
      <w:start w:val="1"/>
      <w:numFmt w:val="bullet"/>
      <w:lvlText w:val="o"/>
      <w:lvlJc w:val="left"/>
      <w:pPr>
        <w:ind w:left="360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5" w:tplc="DB9A642E">
      <w:start w:val="1"/>
      <w:numFmt w:val="bullet"/>
      <w:lvlText w:val="▪"/>
      <w:lvlJc w:val="left"/>
      <w:pPr>
        <w:ind w:left="432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6" w:tplc="9A2C0424">
      <w:start w:val="1"/>
      <w:numFmt w:val="bullet"/>
      <w:lvlText w:val="•"/>
      <w:lvlJc w:val="left"/>
      <w:pPr>
        <w:ind w:left="50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7" w:tplc="4D286336">
      <w:start w:val="1"/>
      <w:numFmt w:val="bullet"/>
      <w:lvlText w:val="o"/>
      <w:lvlJc w:val="left"/>
      <w:pPr>
        <w:ind w:left="57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8" w:tplc="84E82886">
      <w:start w:val="1"/>
      <w:numFmt w:val="bullet"/>
      <w:lvlText w:val="▪"/>
      <w:lvlJc w:val="left"/>
      <w:pPr>
        <w:ind w:left="64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abstractNum>
  <w:abstractNum w:abstractNumId="5" w15:restartNumberingAfterBreak="0">
    <w:nsid w:val="791158F8"/>
    <w:multiLevelType w:val="hybridMultilevel"/>
    <w:tmpl w:val="D7E88AC0"/>
    <w:lvl w:ilvl="0" w:tplc="73D2E2CC">
      <w:start w:val="1"/>
      <w:numFmt w:val="bullet"/>
      <w:lvlText w:val="●"/>
      <w:lvlJc w:val="left"/>
      <w:pPr>
        <w:ind w:left="705"/>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1" w:tplc="6C3CACD8">
      <w:start w:val="1"/>
      <w:numFmt w:val="bullet"/>
      <w:lvlText w:val="o"/>
      <w:lvlJc w:val="left"/>
      <w:pPr>
        <w:ind w:left="14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2" w:tplc="76D2B85C">
      <w:start w:val="1"/>
      <w:numFmt w:val="bullet"/>
      <w:lvlText w:val="▪"/>
      <w:lvlJc w:val="left"/>
      <w:pPr>
        <w:ind w:left="21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3" w:tplc="316EDA40">
      <w:start w:val="1"/>
      <w:numFmt w:val="bullet"/>
      <w:lvlText w:val="•"/>
      <w:lvlJc w:val="left"/>
      <w:pPr>
        <w:ind w:left="28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4" w:tplc="46E2A3AC">
      <w:start w:val="1"/>
      <w:numFmt w:val="bullet"/>
      <w:lvlText w:val="o"/>
      <w:lvlJc w:val="left"/>
      <w:pPr>
        <w:ind w:left="360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5" w:tplc="A85413BC">
      <w:start w:val="1"/>
      <w:numFmt w:val="bullet"/>
      <w:lvlText w:val="▪"/>
      <w:lvlJc w:val="left"/>
      <w:pPr>
        <w:ind w:left="432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6" w:tplc="5E1CBAD2">
      <w:start w:val="1"/>
      <w:numFmt w:val="bullet"/>
      <w:lvlText w:val="•"/>
      <w:lvlJc w:val="left"/>
      <w:pPr>
        <w:ind w:left="504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7" w:tplc="A9A6D14C">
      <w:start w:val="1"/>
      <w:numFmt w:val="bullet"/>
      <w:lvlText w:val="o"/>
      <w:lvlJc w:val="left"/>
      <w:pPr>
        <w:ind w:left="576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lvl w:ilvl="8" w:tplc="F788D766">
      <w:start w:val="1"/>
      <w:numFmt w:val="bullet"/>
      <w:lvlText w:val="▪"/>
      <w:lvlJc w:val="left"/>
      <w:pPr>
        <w:ind w:left="6480"/>
      </w:pPr>
      <w:rPr>
        <w:rFonts w:ascii="Arial" w:eastAsia="Arial" w:hAnsi="Arial" w:cs="Arial"/>
        <w:b w:val="0"/>
        <w:i w:val="0"/>
        <w:strike w:val="0"/>
        <w:dstrike w:val="0"/>
        <w:color w:val="212529"/>
        <w:sz w:val="22"/>
        <w:szCs w:val="22"/>
        <w:u w:val="none" w:color="000000"/>
        <w:bdr w:val="none" w:sz="0" w:space="0" w:color="auto"/>
        <w:shd w:val="clear" w:color="auto" w:fill="auto"/>
        <w:vertAlign w:val="baseline"/>
      </w:rPr>
    </w:lvl>
  </w:abstractNum>
  <w:abstractNum w:abstractNumId="6" w15:restartNumberingAfterBreak="0">
    <w:nsid w:val="7FC451CD"/>
    <w:multiLevelType w:val="hybridMultilevel"/>
    <w:tmpl w:val="CD5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281728">
    <w:abstractNumId w:val="0"/>
  </w:num>
  <w:num w:numId="2" w16cid:durableId="1289626272">
    <w:abstractNumId w:val="4"/>
  </w:num>
  <w:num w:numId="3" w16cid:durableId="586040842">
    <w:abstractNumId w:val="3"/>
  </w:num>
  <w:num w:numId="4" w16cid:durableId="90711862">
    <w:abstractNumId w:val="1"/>
  </w:num>
  <w:num w:numId="5" w16cid:durableId="284820088">
    <w:abstractNumId w:val="5"/>
  </w:num>
  <w:num w:numId="6" w16cid:durableId="1837379490">
    <w:abstractNumId w:val="2"/>
  </w:num>
  <w:num w:numId="7" w16cid:durableId="531186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C1"/>
    <w:rsid w:val="001143C1"/>
    <w:rsid w:val="004915A2"/>
    <w:rsid w:val="007C24E5"/>
    <w:rsid w:val="008E24D8"/>
    <w:rsid w:val="00BD0AA4"/>
    <w:rsid w:val="00E57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3E415B"/>
  <w15:docId w15:val="{5DEF6333-E202-864F-8878-417626D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370" w:right="1" w:hanging="370"/>
      <w:jc w:val="both"/>
    </w:pPr>
    <w:rPr>
      <w:rFonts w:ascii="Arial" w:eastAsia="Arial" w:hAnsi="Arial" w:cs="Arial"/>
      <w:color w:val="212529"/>
      <w:sz w:val="22"/>
      <w:lang w:val="en-US" w:eastAsia="en-US" w:bidi="en-US"/>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212529"/>
      <w:sz w:val="26"/>
    </w:rPr>
  </w:style>
  <w:style w:type="paragraph" w:styleId="Heading2">
    <w:name w:val="heading 2"/>
    <w:next w:val="Normal"/>
    <w:link w:val="Heading2Char"/>
    <w:uiPriority w:val="9"/>
    <w:unhideWhenUsed/>
    <w:qFormat/>
    <w:pPr>
      <w:keepNext/>
      <w:keepLines/>
      <w:spacing w:line="265" w:lineRule="auto"/>
      <w:ind w:left="10" w:hanging="10"/>
      <w:outlineLvl w:val="1"/>
    </w:pPr>
    <w:rPr>
      <w:rFonts w:ascii="Arial" w:eastAsia="Arial" w:hAnsi="Arial" w:cs="Arial"/>
      <w:b/>
      <w:color w:val="21252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12529"/>
      <w:sz w:val="22"/>
    </w:rPr>
  </w:style>
  <w:style w:type="character" w:customStyle="1" w:styleId="Heading1Char">
    <w:name w:val="Heading 1 Char"/>
    <w:link w:val="Heading1"/>
    <w:rPr>
      <w:rFonts w:ascii="Arial" w:eastAsia="Arial" w:hAnsi="Arial" w:cs="Arial"/>
      <w:b/>
      <w:color w:val="212529"/>
      <w:sz w:val="26"/>
    </w:rPr>
  </w:style>
  <w:style w:type="paragraph" w:styleId="ListParagraph">
    <w:name w:val="List Paragraph"/>
    <w:basedOn w:val="Normal"/>
    <w:uiPriority w:val="34"/>
    <w:qFormat/>
    <w:rsid w:val="00E57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nkedin.com/in/jamie-neville-805a362b3" TargetMode="External"/><Relationship Id="rId3" Type="http://schemas.openxmlformats.org/officeDocument/2006/relationships/settings" Target="settings.xml"/><Relationship Id="rId7" Type="http://schemas.openxmlformats.org/officeDocument/2006/relationships/hyperlink" Target="http://www.linkedin.com/in/jamie-neville-805a362b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jamie-neville-805a362b3" TargetMode="External"/><Relationship Id="rId11" Type="http://schemas.openxmlformats.org/officeDocument/2006/relationships/fontTable" Target="fontTable.xml"/><Relationship Id="rId5" Type="http://schemas.openxmlformats.org/officeDocument/2006/relationships/hyperlink" Target="http://www.linkedin.com/in/jamie-neville-805a362b3" TargetMode="External"/><Relationship Id="rId10" Type="http://schemas.openxmlformats.org/officeDocument/2006/relationships/hyperlink" Target="http://www.linkedin.com/in/jamie-neville-805a362b3" TargetMode="External"/><Relationship Id="rId4" Type="http://schemas.openxmlformats.org/officeDocument/2006/relationships/webSettings" Target="webSettings.xml"/><Relationship Id="rId9" Type="http://schemas.openxmlformats.org/officeDocument/2006/relationships/hyperlink" Target="http://www.linkedin.com/in/jamie-neville-805a362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Davis</dc:creator>
  <cp:keywords/>
  <cp:lastModifiedBy>Katherine Davis</cp:lastModifiedBy>
  <cp:revision>2</cp:revision>
  <dcterms:created xsi:type="dcterms:W3CDTF">2024-12-16T16:08:00Z</dcterms:created>
  <dcterms:modified xsi:type="dcterms:W3CDTF">2024-12-16T16:08:00Z</dcterms:modified>
</cp:coreProperties>
</file>