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53E7" w14:textId="5BD4DEA7" w:rsidR="00564FAE" w:rsidRPr="00564FAE" w:rsidRDefault="00970E55" w:rsidP="00564FAE">
      <w:pPr>
        <w:jc w:val="center"/>
        <w:rPr>
          <w:rFonts w:ascii="Baskerville Old Face" w:hAnsi="Baskerville Old Face"/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E9E26" wp14:editId="4AA69DFC">
                <wp:simplePos x="0" y="0"/>
                <wp:positionH relativeFrom="margin">
                  <wp:posOffset>3102783</wp:posOffset>
                </wp:positionH>
                <wp:positionV relativeFrom="paragraph">
                  <wp:posOffset>-735965</wp:posOffset>
                </wp:positionV>
                <wp:extent cx="664672" cy="574733"/>
                <wp:effectExtent l="19050" t="19050" r="21590" b="15875"/>
                <wp:wrapNone/>
                <wp:docPr id="2027383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72" cy="574733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75F44" id="Oval 1" o:spid="_x0000_s1026" style="position:absolute;margin-left:244.3pt;margin-top:-57.95pt;width:52.35pt;height: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" filled="f" strokecolor="#030e13 [484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98A03" wp14:editId="762678F0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982634" cy="694690"/>
                <wp:effectExtent l="0" t="0" r="0" b="0"/>
                <wp:wrapNone/>
                <wp:docPr id="1612891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634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85CB7" w14:textId="77777777" w:rsidR="00970E55" w:rsidRPr="00AD2A44" w:rsidRDefault="00970E55" w:rsidP="00970E55">
                            <w:pPr>
                              <w:tabs>
                                <w:tab w:val="right" w:pos="10080"/>
                              </w:tabs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Calibri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2A44">
                              <w:rPr>
                                <w:rFonts w:ascii="Baskerville Old Face" w:hAnsi="Baskerville Old Face" w:cs="Calibri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98A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77.35pt;height:54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" filled="f" stroked="f">
                <v:textbox>
                  <w:txbxContent>
                    <w:p w14:paraId="64585CB7" w14:textId="77777777" w:rsidR="00970E55" w:rsidRPr="00AD2A44" w:rsidRDefault="00970E55" w:rsidP="00970E55">
                      <w:pPr>
                        <w:tabs>
                          <w:tab w:val="right" w:pos="10080"/>
                        </w:tabs>
                        <w:spacing w:after="0" w:line="240" w:lineRule="auto"/>
                        <w:jc w:val="center"/>
                        <w:rPr>
                          <w:rFonts w:ascii="Baskerville Old Face" w:hAnsi="Baskerville Old Face" w:cs="Calibri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2A44">
                        <w:rPr>
                          <w:rFonts w:ascii="Baskerville Old Face" w:hAnsi="Baskerville Old Face" w:cs="Calibri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64FAE" w:rsidRPr="00564FAE">
        <w:rPr>
          <w:rFonts w:ascii="Baskerville Old Face" w:hAnsi="Baskerville Old Face"/>
          <w:b/>
          <w:bCs/>
          <w:sz w:val="72"/>
          <w:szCs w:val="72"/>
        </w:rPr>
        <w:t>Brent Griffy</w:t>
      </w:r>
    </w:p>
    <w:p w14:paraId="6155C9E4" w14:textId="6FB40B90" w:rsidR="00564FAE" w:rsidRPr="00564FAE" w:rsidRDefault="00564FAE" w:rsidP="008869B5">
      <w:pPr>
        <w:jc w:val="center"/>
      </w:pPr>
      <w:r w:rsidRPr="00564FAE">
        <w:t>brent.griffy@gmail.com | (281) 636-3817 | Katy, TX 77450</w:t>
      </w:r>
      <w:r w:rsidR="00970E55">
        <w:t xml:space="preserve"> |</w:t>
      </w:r>
      <w:r w:rsidRPr="00564FAE">
        <w:t xml:space="preserve"> </w:t>
      </w:r>
      <w:bookmarkStart w:id="0" w:name="_Hlk206411656"/>
      <w:r w:rsidR="00E91E84">
        <w:t>www.</w:t>
      </w:r>
      <w:r w:rsidR="00970E55" w:rsidRPr="00E91E84">
        <w:t>linkedin.com/in/brent-griffy-298a942</w:t>
      </w:r>
      <w:bookmarkEnd w:id="0"/>
      <w:r w:rsidR="008869B5" w:rsidRPr="00E91E84">
        <w:t xml:space="preserve"> </w:t>
      </w:r>
    </w:p>
    <w:p w14:paraId="199CEC2F" w14:textId="77777777" w:rsidR="00AD2A44" w:rsidRDefault="00AD2A44" w:rsidP="00AD2A44">
      <w:pPr>
        <w:jc w:val="center"/>
        <w:rPr>
          <w:b/>
          <w:bCs/>
        </w:rPr>
      </w:pPr>
    </w:p>
    <w:p w14:paraId="332F2804" w14:textId="20312D20" w:rsidR="00564FAE" w:rsidRPr="00564FAE" w:rsidRDefault="00970E55" w:rsidP="00AD2A44">
      <w:pPr>
        <w:jc w:val="center"/>
        <w:rPr>
          <w:b/>
          <w:bCs/>
        </w:rPr>
      </w:pPr>
      <w:r>
        <w:rPr>
          <w:b/>
          <w:bCs/>
        </w:rPr>
        <w:t>IT &amp; PROJECT MANAGEMENT DIRECTOR</w:t>
      </w:r>
    </w:p>
    <w:p w14:paraId="52F32D11" w14:textId="1D2C3ECE" w:rsidR="00BF4221" w:rsidRPr="00564FAE" w:rsidRDefault="00AD2A44" w:rsidP="00BF4221">
      <w:pPr>
        <w:jc w:val="center"/>
        <w:rPr>
          <w:b/>
          <w:bCs/>
        </w:rPr>
      </w:pPr>
      <w:bookmarkStart w:id="1" w:name="_Hlk206411682"/>
      <w:r w:rsidRPr="00AD2A44">
        <w:rPr>
          <w:rFonts w:ascii="Calibri" w:hAnsi="Calibri" w:cs="Calibri"/>
        </w:rPr>
        <w:t xml:space="preserve">Strategically minded IT &amp; PMO </w:t>
      </w:r>
      <w:r w:rsidR="00890EA0">
        <w:rPr>
          <w:rFonts w:ascii="Calibri" w:hAnsi="Calibri" w:cs="Calibri"/>
        </w:rPr>
        <w:t>Director</w:t>
      </w:r>
      <w:r w:rsidRPr="00AD2A44">
        <w:rPr>
          <w:rFonts w:ascii="Calibri" w:hAnsi="Calibri" w:cs="Calibri"/>
        </w:rPr>
        <w:t xml:space="preserve"> with progressive leadership experience in IT and digital transformation at Phillips 66. A U.S. Army Veteran and trusted advisor to executive stakeholders, bringing deep expertise in ERP (SAP) and ETRM systems, IT operational excellence, and enterprise-wide program delivery. Proven ability to lead cross-functional teams, streamline complex business processes, and foster high-performance IT and project management cultures through innovation, employee development and mentorship.</w:t>
      </w:r>
      <w:bookmarkEnd w:id="1"/>
      <w:r w:rsidR="00BF4221" w:rsidRPr="00BF4221">
        <w:rPr>
          <w:noProof/>
        </w:rPr>
        <w:t xml:space="preserve"> </w:t>
      </w:r>
    </w:p>
    <w:p w14:paraId="7A945DF3" w14:textId="41A93E88" w:rsidR="00AD2A44" w:rsidRPr="00564FAE" w:rsidRDefault="00AD2A44" w:rsidP="00564FAE"/>
    <w:p w14:paraId="42E0E8DB" w14:textId="75A2D5E9" w:rsidR="00564FAE" w:rsidRPr="00564FAE" w:rsidRDefault="00BF4221" w:rsidP="00BF422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14019" wp14:editId="650F26D6">
                <wp:simplePos x="0" y="0"/>
                <wp:positionH relativeFrom="page">
                  <wp:posOffset>1939636</wp:posOffset>
                </wp:positionH>
                <wp:positionV relativeFrom="paragraph">
                  <wp:posOffset>116897</wp:posOffset>
                </wp:positionV>
                <wp:extent cx="5396346" cy="0"/>
                <wp:effectExtent l="0" t="0" r="0" b="0"/>
                <wp:wrapNone/>
                <wp:docPr id="21273818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96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DF4C7" id="Straight Connector 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75pt,9.2pt" to="577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" strokecolor="#156082 [3204]" strokeweight=".5pt">
                <v:stroke joinstyle="miter"/>
                <w10:wrap anchorx="page"/>
              </v:line>
            </w:pict>
          </mc:Fallback>
        </mc:AlternateContent>
      </w:r>
      <w:r w:rsidR="0090560D">
        <w:rPr>
          <w:b/>
          <w:bCs/>
        </w:rPr>
        <w:t xml:space="preserve">Core Competencies </w:t>
      </w:r>
    </w:p>
    <w:p w14:paraId="68003475" w14:textId="77777777" w:rsidR="002D40CC" w:rsidRDefault="002D40CC" w:rsidP="00BF4221">
      <w:pPr>
        <w:spacing w:after="0"/>
        <w:ind w:left="720"/>
        <w:sectPr w:rsidR="002D40CC" w:rsidSect="007B3C03">
          <w:pgSz w:w="12240" w:h="15840"/>
          <w:pgMar w:top="1440" w:right="720" w:bottom="720" w:left="720" w:header="720" w:footer="720" w:gutter="0"/>
          <w:cols w:space="720"/>
          <w:docGrid w:linePitch="360"/>
        </w:sectPr>
      </w:pPr>
    </w:p>
    <w:p w14:paraId="43E354D0" w14:textId="1441483C" w:rsidR="005D2C99" w:rsidRDefault="005D2C99" w:rsidP="00217E5C">
      <w:pPr>
        <w:numPr>
          <w:ilvl w:val="0"/>
          <w:numId w:val="1"/>
        </w:numPr>
        <w:spacing w:after="0"/>
      </w:pPr>
      <w:r>
        <w:t>IT Operations</w:t>
      </w:r>
      <w:r w:rsidR="00993890">
        <w:t xml:space="preserve"> Leadership</w:t>
      </w:r>
    </w:p>
    <w:p w14:paraId="7C6B9B4E" w14:textId="00BEEBBD" w:rsidR="00993890" w:rsidRDefault="00993890" w:rsidP="00217E5C">
      <w:pPr>
        <w:numPr>
          <w:ilvl w:val="0"/>
          <w:numId w:val="1"/>
        </w:numPr>
        <w:spacing w:after="0"/>
      </w:pPr>
      <w:r>
        <w:t>IT PMO Leadership</w:t>
      </w:r>
    </w:p>
    <w:p w14:paraId="5CB310C5" w14:textId="46E99067" w:rsidR="00DA4675" w:rsidRDefault="00DA4675" w:rsidP="00217E5C">
      <w:pPr>
        <w:numPr>
          <w:ilvl w:val="0"/>
          <w:numId w:val="1"/>
        </w:numPr>
        <w:spacing w:after="0"/>
      </w:pPr>
      <w:r>
        <w:t>IT Business Partner</w:t>
      </w:r>
    </w:p>
    <w:p w14:paraId="41B8A957" w14:textId="77777777" w:rsidR="000D1521" w:rsidRPr="00564FAE" w:rsidRDefault="000D1521" w:rsidP="000D1521">
      <w:pPr>
        <w:numPr>
          <w:ilvl w:val="0"/>
          <w:numId w:val="1"/>
        </w:numPr>
        <w:spacing w:after="0"/>
      </w:pPr>
      <w:r>
        <w:t>CTRM/ETRM IT Leadership</w:t>
      </w:r>
    </w:p>
    <w:p w14:paraId="4951E60F" w14:textId="277CDE5F" w:rsidR="00564FAE" w:rsidRDefault="00564FAE" w:rsidP="00217E5C">
      <w:pPr>
        <w:numPr>
          <w:ilvl w:val="0"/>
          <w:numId w:val="1"/>
        </w:numPr>
        <w:spacing w:after="0"/>
      </w:pPr>
      <w:r w:rsidRPr="00564FAE">
        <w:t>Project</w:t>
      </w:r>
      <w:r w:rsidR="007D0754">
        <w:t>/</w:t>
      </w:r>
      <w:r w:rsidR="00DA4BA1">
        <w:t>Program</w:t>
      </w:r>
      <w:r w:rsidRPr="00564FAE">
        <w:t xml:space="preserve"> management</w:t>
      </w:r>
    </w:p>
    <w:p w14:paraId="30FC158B" w14:textId="5AACF123" w:rsidR="009853D9" w:rsidRDefault="009853D9" w:rsidP="009853D9">
      <w:pPr>
        <w:numPr>
          <w:ilvl w:val="1"/>
          <w:numId w:val="1"/>
        </w:numPr>
        <w:spacing w:after="0"/>
      </w:pPr>
      <w:r>
        <w:t>Agile</w:t>
      </w:r>
    </w:p>
    <w:p w14:paraId="503FDBA5" w14:textId="42C2E62E" w:rsidR="009853D9" w:rsidRDefault="009853D9" w:rsidP="009853D9">
      <w:pPr>
        <w:numPr>
          <w:ilvl w:val="1"/>
          <w:numId w:val="1"/>
        </w:numPr>
        <w:spacing w:after="0"/>
      </w:pPr>
      <w:r>
        <w:t>Waterfall</w:t>
      </w:r>
    </w:p>
    <w:p w14:paraId="463A2735" w14:textId="4AFBFA81" w:rsidR="009853D9" w:rsidRPr="00564FAE" w:rsidRDefault="009853D9" w:rsidP="009853D9">
      <w:pPr>
        <w:numPr>
          <w:ilvl w:val="1"/>
          <w:numId w:val="1"/>
        </w:numPr>
        <w:spacing w:after="0"/>
      </w:pPr>
      <w:r>
        <w:t>Hybrid</w:t>
      </w:r>
    </w:p>
    <w:p w14:paraId="65F3B8BF" w14:textId="2342572E" w:rsidR="00564FAE" w:rsidRPr="00564FAE" w:rsidRDefault="00564FAE" w:rsidP="00217E5C">
      <w:pPr>
        <w:numPr>
          <w:ilvl w:val="0"/>
          <w:numId w:val="1"/>
        </w:numPr>
        <w:spacing w:after="0"/>
      </w:pPr>
      <w:r w:rsidRPr="00564FAE">
        <w:t xml:space="preserve">Resource </w:t>
      </w:r>
      <w:r w:rsidR="00FD6003">
        <w:t>Management</w:t>
      </w:r>
    </w:p>
    <w:p w14:paraId="5203556C" w14:textId="1517D620" w:rsidR="00564FAE" w:rsidRPr="00564FAE" w:rsidRDefault="00FD6003" w:rsidP="00217E5C">
      <w:pPr>
        <w:numPr>
          <w:ilvl w:val="0"/>
          <w:numId w:val="1"/>
        </w:numPr>
        <w:spacing w:after="0"/>
      </w:pPr>
      <w:r>
        <w:t xml:space="preserve">Long-Term IT Planning &amp; </w:t>
      </w:r>
      <w:r w:rsidR="00564FAE" w:rsidRPr="00564FAE">
        <w:t xml:space="preserve">Budget </w:t>
      </w:r>
      <w:r>
        <w:t>M</w:t>
      </w:r>
      <w:r w:rsidR="00564FAE" w:rsidRPr="00564FAE">
        <w:t>anagement</w:t>
      </w:r>
    </w:p>
    <w:p w14:paraId="64F0E87F" w14:textId="540701B1" w:rsidR="00564FAE" w:rsidRPr="00564FAE" w:rsidRDefault="00564FAE" w:rsidP="00217E5C">
      <w:pPr>
        <w:numPr>
          <w:ilvl w:val="0"/>
          <w:numId w:val="1"/>
        </w:numPr>
        <w:spacing w:after="0"/>
      </w:pPr>
      <w:r w:rsidRPr="00564FAE">
        <w:t xml:space="preserve">Vendor </w:t>
      </w:r>
      <w:r w:rsidR="00322CAC">
        <w:t>N</w:t>
      </w:r>
      <w:r w:rsidRPr="00564FAE">
        <w:t>egotiation</w:t>
      </w:r>
      <w:r w:rsidR="00322CAC">
        <w:t xml:space="preserve"> &amp; M</w:t>
      </w:r>
      <w:r w:rsidR="002D71C9">
        <w:t>anagement</w:t>
      </w:r>
    </w:p>
    <w:p w14:paraId="09144F4B" w14:textId="37C27E62" w:rsidR="00564FAE" w:rsidRDefault="00564FAE" w:rsidP="00217E5C">
      <w:pPr>
        <w:numPr>
          <w:ilvl w:val="0"/>
          <w:numId w:val="1"/>
        </w:numPr>
        <w:spacing w:after="0"/>
      </w:pPr>
      <w:r w:rsidRPr="00564FAE">
        <w:t xml:space="preserve">IT </w:t>
      </w:r>
      <w:r w:rsidR="00322CAC">
        <w:t>G</w:t>
      </w:r>
      <w:r w:rsidRPr="00564FAE">
        <w:t>overnance</w:t>
      </w:r>
    </w:p>
    <w:p w14:paraId="0039B6B8" w14:textId="5917F950" w:rsidR="00840511" w:rsidRDefault="00322CAC" w:rsidP="00217E5C">
      <w:pPr>
        <w:numPr>
          <w:ilvl w:val="0"/>
          <w:numId w:val="1"/>
        </w:numPr>
        <w:spacing w:after="0"/>
      </w:pPr>
      <w:r>
        <w:t xml:space="preserve">Business Systems </w:t>
      </w:r>
      <w:r w:rsidR="00840511">
        <w:t xml:space="preserve">Requirements </w:t>
      </w:r>
    </w:p>
    <w:p w14:paraId="0EDE0BA1" w14:textId="303053E0" w:rsidR="00840511" w:rsidRPr="00564FAE" w:rsidRDefault="00322CAC" w:rsidP="00217E5C">
      <w:pPr>
        <w:numPr>
          <w:ilvl w:val="0"/>
          <w:numId w:val="1"/>
        </w:numPr>
        <w:spacing w:after="0"/>
      </w:pPr>
      <w:r>
        <w:t xml:space="preserve">Business </w:t>
      </w:r>
      <w:r w:rsidR="00840511">
        <w:t>System</w:t>
      </w:r>
      <w:r>
        <w:t>s</w:t>
      </w:r>
      <w:r w:rsidR="00840511">
        <w:t xml:space="preserve"> </w:t>
      </w:r>
      <w:r>
        <w:t>D</w:t>
      </w:r>
      <w:r w:rsidR="00840511">
        <w:t>esign</w:t>
      </w:r>
    </w:p>
    <w:p w14:paraId="6B32AD16" w14:textId="3BEB6560" w:rsidR="00564FAE" w:rsidRDefault="00322CAC" w:rsidP="00217E5C">
      <w:pPr>
        <w:numPr>
          <w:ilvl w:val="0"/>
          <w:numId w:val="1"/>
        </w:numPr>
        <w:spacing w:after="0"/>
      </w:pPr>
      <w:r>
        <w:t xml:space="preserve">Business &amp; IT </w:t>
      </w:r>
      <w:r w:rsidR="00564FAE" w:rsidRPr="00564FAE">
        <w:t xml:space="preserve">Process </w:t>
      </w:r>
      <w:r>
        <w:t>I</w:t>
      </w:r>
      <w:r w:rsidR="00564FAE" w:rsidRPr="00564FAE">
        <w:t>mprovement</w:t>
      </w:r>
    </w:p>
    <w:p w14:paraId="122711B7" w14:textId="4EC9FCA0" w:rsidR="00564FAE" w:rsidRPr="00564FAE" w:rsidRDefault="00564FAE" w:rsidP="00217E5C">
      <w:pPr>
        <w:numPr>
          <w:ilvl w:val="0"/>
          <w:numId w:val="1"/>
        </w:numPr>
        <w:spacing w:after="0"/>
      </w:pPr>
      <w:r w:rsidRPr="00564FAE">
        <w:t xml:space="preserve">Stakeholder </w:t>
      </w:r>
      <w:r w:rsidR="00322CAC">
        <w:t>E</w:t>
      </w:r>
      <w:r w:rsidRPr="00564FAE">
        <w:t>ngagement</w:t>
      </w:r>
    </w:p>
    <w:p w14:paraId="1D522312" w14:textId="69BFF683" w:rsidR="002D40CC" w:rsidRPr="00564FAE" w:rsidRDefault="002D40CC" w:rsidP="002D40CC">
      <w:pPr>
        <w:numPr>
          <w:ilvl w:val="0"/>
          <w:numId w:val="1"/>
        </w:numPr>
        <w:spacing w:after="0"/>
      </w:pPr>
      <w:r w:rsidRPr="00564FAE">
        <w:t>Team</w:t>
      </w:r>
      <w:r w:rsidR="00D52AEE">
        <w:t>/People</w:t>
      </w:r>
      <w:r w:rsidRPr="00564FAE">
        <w:t xml:space="preserve"> leadership</w:t>
      </w:r>
    </w:p>
    <w:p w14:paraId="7318348A" w14:textId="12241045" w:rsidR="002D40CC" w:rsidRPr="00564FAE" w:rsidRDefault="005C1696" w:rsidP="002D40CC">
      <w:pPr>
        <w:numPr>
          <w:ilvl w:val="0"/>
          <w:numId w:val="1"/>
        </w:numPr>
        <w:spacing w:after="0"/>
      </w:pPr>
      <w:r>
        <w:t>IT &amp; PMO Strategy Development</w:t>
      </w:r>
    </w:p>
    <w:p w14:paraId="02A48B85" w14:textId="2C05D934" w:rsidR="002D40CC" w:rsidRPr="00564FAE" w:rsidRDefault="002D40CC" w:rsidP="002D40CC">
      <w:pPr>
        <w:numPr>
          <w:ilvl w:val="0"/>
          <w:numId w:val="1"/>
        </w:numPr>
        <w:spacing w:after="0"/>
      </w:pPr>
      <w:r w:rsidRPr="00564FAE">
        <w:t xml:space="preserve">Effective </w:t>
      </w:r>
      <w:r w:rsidR="005C1696">
        <w:t>C</w:t>
      </w:r>
      <w:r w:rsidRPr="00564FAE">
        <w:t>ommunication</w:t>
      </w:r>
    </w:p>
    <w:p w14:paraId="7D892AAE" w14:textId="49EC96B1" w:rsidR="002D40CC" w:rsidRPr="00564FAE" w:rsidRDefault="002D40CC" w:rsidP="002D40CC">
      <w:pPr>
        <w:numPr>
          <w:ilvl w:val="0"/>
          <w:numId w:val="1"/>
        </w:numPr>
        <w:spacing w:after="0"/>
      </w:pPr>
      <w:r w:rsidRPr="00564FAE">
        <w:t xml:space="preserve">Relationship </w:t>
      </w:r>
      <w:r w:rsidR="005C1696">
        <w:t>B</w:t>
      </w:r>
      <w:r w:rsidRPr="00564FAE">
        <w:t>uilding</w:t>
      </w:r>
    </w:p>
    <w:p w14:paraId="12374C5A" w14:textId="723C446F" w:rsidR="002D40CC" w:rsidRPr="00564FAE" w:rsidRDefault="002D40CC" w:rsidP="002D40CC">
      <w:pPr>
        <w:numPr>
          <w:ilvl w:val="0"/>
          <w:numId w:val="1"/>
        </w:numPr>
        <w:spacing w:after="0"/>
      </w:pPr>
      <w:r w:rsidRPr="00564FAE">
        <w:t xml:space="preserve">Continuous </w:t>
      </w:r>
      <w:r w:rsidR="005C1696">
        <w:t>I</w:t>
      </w:r>
      <w:r w:rsidRPr="00564FAE">
        <w:t>mprovement</w:t>
      </w:r>
    </w:p>
    <w:p w14:paraId="2D992A80" w14:textId="45459880" w:rsidR="002D40CC" w:rsidRPr="00564FAE" w:rsidRDefault="002D40CC" w:rsidP="002D40CC">
      <w:pPr>
        <w:numPr>
          <w:ilvl w:val="0"/>
          <w:numId w:val="1"/>
        </w:numPr>
        <w:spacing w:after="0"/>
      </w:pPr>
      <w:r w:rsidRPr="00564FAE">
        <w:t xml:space="preserve">Employee </w:t>
      </w:r>
      <w:r w:rsidR="005C1696">
        <w:t>D</w:t>
      </w:r>
      <w:r w:rsidRPr="00564FAE">
        <w:t>evelopment</w:t>
      </w:r>
    </w:p>
    <w:p w14:paraId="6AE9630A" w14:textId="77777777" w:rsidR="002D40CC" w:rsidRDefault="002D40CC" w:rsidP="00564FAE">
      <w:pPr>
        <w:rPr>
          <w:b/>
          <w:bCs/>
        </w:rPr>
        <w:sectPr w:rsidR="002D40CC" w:rsidSect="007B3C03">
          <w:type w:val="continuous"/>
          <w:pgSz w:w="12240" w:h="15840"/>
          <w:pgMar w:top="1440" w:right="720" w:bottom="720" w:left="720" w:header="720" w:footer="720" w:gutter="0"/>
          <w:cols w:num="2" w:space="720"/>
          <w:docGrid w:linePitch="360"/>
        </w:sectPr>
      </w:pPr>
    </w:p>
    <w:p w14:paraId="0FA55240" w14:textId="68D55006" w:rsidR="00217E5C" w:rsidRDefault="00217E5C" w:rsidP="00564FAE">
      <w:pPr>
        <w:rPr>
          <w:b/>
          <w:bCs/>
        </w:rPr>
      </w:pPr>
    </w:p>
    <w:p w14:paraId="79F0282B" w14:textId="5A6BD82F" w:rsidR="00564FAE" w:rsidRPr="00564FAE" w:rsidRDefault="008869B5" w:rsidP="008869B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07831" wp14:editId="03E79FD6">
                <wp:simplePos x="0" y="0"/>
                <wp:positionH relativeFrom="page">
                  <wp:posOffset>1406005</wp:posOffset>
                </wp:positionH>
                <wp:positionV relativeFrom="paragraph">
                  <wp:posOffset>98310</wp:posOffset>
                </wp:positionV>
                <wp:extent cx="5839691" cy="6927"/>
                <wp:effectExtent l="0" t="0" r="27940" b="31750"/>
                <wp:wrapNone/>
                <wp:docPr id="4112677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9691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B09D1" id="Straight Connector 1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7pt,7.75pt" to="570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" strokecolor="#156082 [3204]" strokeweight=".5pt">
                <v:stroke joinstyle="miter"/>
                <w10:wrap anchorx="page"/>
              </v:line>
            </w:pict>
          </mc:Fallback>
        </mc:AlternateContent>
      </w:r>
      <w:r w:rsidR="00564FAE" w:rsidRPr="00564FAE">
        <w:rPr>
          <w:b/>
          <w:bCs/>
        </w:rPr>
        <w:t>Experience</w:t>
      </w:r>
    </w:p>
    <w:p w14:paraId="3038DF45" w14:textId="78CFD8EB" w:rsidR="00AD64DA" w:rsidRDefault="00564FAE" w:rsidP="00564FAE">
      <w:r w:rsidRPr="00564FAE">
        <w:rPr>
          <w:b/>
          <w:bCs/>
        </w:rPr>
        <w:t>Phillips 66</w:t>
      </w:r>
      <w:r w:rsidRPr="00564FAE">
        <w:t xml:space="preserve"> </w:t>
      </w:r>
      <w:r w:rsidR="00D15A80">
        <w:t xml:space="preserve"> </w:t>
      </w:r>
      <w:r w:rsidR="00EC1AB3">
        <w:t>(0</w:t>
      </w:r>
      <w:r w:rsidR="00060C4A">
        <w:t>5/2012 – 08/2025</w:t>
      </w:r>
      <w:r w:rsidR="00EC1AB3">
        <w:t>)</w:t>
      </w:r>
    </w:p>
    <w:p w14:paraId="0D41E898" w14:textId="6B9B586A" w:rsidR="00564FAE" w:rsidRDefault="00564FAE" w:rsidP="00564FAE">
      <w:r w:rsidRPr="00564FAE">
        <w:rPr>
          <w:b/>
          <w:bCs/>
        </w:rPr>
        <w:t xml:space="preserve">Director, </w:t>
      </w:r>
      <w:r w:rsidR="00A23FA1">
        <w:rPr>
          <w:b/>
          <w:bCs/>
        </w:rPr>
        <w:t xml:space="preserve">IT </w:t>
      </w:r>
      <w:r w:rsidRPr="00564FAE">
        <w:rPr>
          <w:b/>
          <w:bCs/>
        </w:rPr>
        <w:t xml:space="preserve">Project Management </w:t>
      </w:r>
      <w:r w:rsidR="00E627AC">
        <w:rPr>
          <w:b/>
          <w:bCs/>
        </w:rPr>
        <w:t xml:space="preserve">Center of Excellence (COE)     </w:t>
      </w:r>
      <w:r w:rsidR="00BF4221">
        <w:tab/>
      </w:r>
      <w:r w:rsidR="00BF4221">
        <w:tab/>
      </w:r>
      <w:r w:rsidR="00BF4221">
        <w:tab/>
      </w:r>
      <w:r w:rsidR="00E627AC">
        <w:tab/>
      </w:r>
      <w:r w:rsidR="00BF4221">
        <w:t xml:space="preserve">   </w:t>
      </w:r>
      <w:r w:rsidRPr="00564FAE">
        <w:t>(1</w:t>
      </w:r>
      <w:r w:rsidR="00132A02">
        <w:t>0</w:t>
      </w:r>
      <w:r w:rsidRPr="00564FAE">
        <w:t>/2022 – Present)</w:t>
      </w:r>
    </w:p>
    <w:p w14:paraId="336868AB" w14:textId="69EE75E5" w:rsidR="009857CF" w:rsidRPr="00564FAE" w:rsidRDefault="007E6B53" w:rsidP="00564FAE">
      <w:r>
        <w:t xml:space="preserve">Senior IT leadership team member responsible for </w:t>
      </w:r>
      <w:r w:rsidR="002B4264">
        <w:t xml:space="preserve">overall </w:t>
      </w:r>
      <w:r w:rsidR="00EC4186">
        <w:t>leadership and development of program/project managers, standards</w:t>
      </w:r>
      <w:r w:rsidR="007E48AE">
        <w:t xml:space="preserve"> and KPIs</w:t>
      </w:r>
      <w:r w:rsidR="00EC4186">
        <w:t xml:space="preserve"> for </w:t>
      </w:r>
      <w:r>
        <w:t>program execution</w:t>
      </w:r>
      <w:r w:rsidR="00EC4186">
        <w:t xml:space="preserve">, </w:t>
      </w:r>
      <w:r w:rsidR="002B4264">
        <w:t xml:space="preserve">resource management, </w:t>
      </w:r>
      <w:r w:rsidR="007E48AE">
        <w:t>reporting enhancements and new dashboards</w:t>
      </w:r>
      <w:r w:rsidR="003E7A4D">
        <w:t xml:space="preserve">, and strategic planning for IT budgets, governance, and </w:t>
      </w:r>
      <w:r w:rsidR="00767C95">
        <w:t xml:space="preserve">digital </w:t>
      </w:r>
      <w:r w:rsidR="003E7A4D">
        <w:t>projects</w:t>
      </w:r>
    </w:p>
    <w:p w14:paraId="3484C325" w14:textId="6D6267C3" w:rsidR="00564FAE" w:rsidRPr="00564FAE" w:rsidRDefault="00564FAE" w:rsidP="008869B5">
      <w:pPr>
        <w:numPr>
          <w:ilvl w:val="0"/>
          <w:numId w:val="2"/>
        </w:numPr>
        <w:spacing w:after="0"/>
      </w:pPr>
      <w:r w:rsidRPr="00564FAE">
        <w:lastRenderedPageBreak/>
        <w:t xml:space="preserve">Led PMO transformation </w:t>
      </w:r>
      <w:r w:rsidR="00BA76B1">
        <w:t>to create</w:t>
      </w:r>
      <w:r w:rsidRPr="00564FAE">
        <w:t xml:space="preserve"> a center of excellence</w:t>
      </w:r>
      <w:r w:rsidR="008557B4">
        <w:t xml:space="preserve">, forming </w:t>
      </w:r>
      <w:r w:rsidR="004840F9">
        <w:t>teams of Project Controls, Resource Engagement Analysts, and Project</w:t>
      </w:r>
      <w:r w:rsidR="00085D68">
        <w:t xml:space="preserve"> &amp; P</w:t>
      </w:r>
      <w:r w:rsidR="004840F9">
        <w:t>rogram Managers</w:t>
      </w:r>
      <w:r w:rsidR="008557B4">
        <w:t xml:space="preserve"> </w:t>
      </w:r>
      <w:r w:rsidR="00BA76B1">
        <w:t xml:space="preserve">that were aligned to </w:t>
      </w:r>
      <w:r w:rsidR="00C86584">
        <w:t xml:space="preserve">the </w:t>
      </w:r>
      <w:r w:rsidR="00470B3B">
        <w:t xml:space="preserve">different </w:t>
      </w:r>
      <w:r w:rsidR="00BA76B1">
        <w:t xml:space="preserve">IT </w:t>
      </w:r>
      <w:r w:rsidR="00A85281">
        <w:t>portfolios</w:t>
      </w:r>
      <w:r w:rsidR="003A4330">
        <w:t>, leading, mentoring, and coaching them</w:t>
      </w:r>
      <w:r w:rsidR="00A85281">
        <w:t xml:space="preserve"> while</w:t>
      </w:r>
      <w:r w:rsidR="001E49A2">
        <w:t xml:space="preserve"> foster</w:t>
      </w:r>
      <w:r w:rsidR="00A85281">
        <w:t>ing a</w:t>
      </w:r>
      <w:r w:rsidR="001E49A2">
        <w:t xml:space="preserve"> culture of continuous improvement</w:t>
      </w:r>
    </w:p>
    <w:p w14:paraId="61B56F01" w14:textId="203C8DE4" w:rsidR="00061428" w:rsidRDefault="00061428" w:rsidP="008869B5">
      <w:pPr>
        <w:numPr>
          <w:ilvl w:val="0"/>
          <w:numId w:val="2"/>
        </w:numPr>
        <w:spacing w:after="0"/>
      </w:pPr>
      <w:r>
        <w:t xml:space="preserve">Leadership team member for </w:t>
      </w:r>
      <w:r w:rsidR="00E63261">
        <w:t xml:space="preserve">the </w:t>
      </w:r>
      <w:r>
        <w:t>IT Budgets, Governance, and Digital Projects organization</w:t>
      </w:r>
      <w:r w:rsidR="00BD52DE">
        <w:t xml:space="preserve"> as part of the Office of the CIO, providing oversight for IT’s projects, hardware and software spend</w:t>
      </w:r>
    </w:p>
    <w:p w14:paraId="643F378F" w14:textId="36872319" w:rsidR="00564FAE" w:rsidRPr="00564FAE" w:rsidRDefault="00564FAE" w:rsidP="008869B5">
      <w:pPr>
        <w:numPr>
          <w:ilvl w:val="0"/>
          <w:numId w:val="2"/>
        </w:numPr>
        <w:spacing w:after="0"/>
      </w:pPr>
      <w:r w:rsidRPr="00564FAE">
        <w:t xml:space="preserve">Developed </w:t>
      </w:r>
      <w:r w:rsidR="00C86584">
        <w:t xml:space="preserve">and implemented </w:t>
      </w:r>
      <w:r w:rsidR="009C3F1A">
        <w:t xml:space="preserve">expanded </w:t>
      </w:r>
      <w:r w:rsidRPr="00564FAE">
        <w:t>resource strategy for employee and contract PMs</w:t>
      </w:r>
      <w:r w:rsidR="004A2820">
        <w:t xml:space="preserve"> </w:t>
      </w:r>
      <w:r w:rsidR="00C86584">
        <w:t>that covered</w:t>
      </w:r>
      <w:r w:rsidR="00C723E6">
        <w:t xml:space="preserve"> </w:t>
      </w:r>
      <w:r w:rsidR="004A2820">
        <w:t xml:space="preserve">sourcing and </w:t>
      </w:r>
      <w:r w:rsidR="0000353A">
        <w:t>assignment of</w:t>
      </w:r>
      <w:r w:rsidR="004A2820">
        <w:t xml:space="preserve"> resources, </w:t>
      </w:r>
      <w:r w:rsidR="00021F0A">
        <w:t>facilitation of</w:t>
      </w:r>
      <w:r w:rsidR="001F5CB9">
        <w:t xml:space="preserve"> continuous improvement forums &amp; workshops, </w:t>
      </w:r>
      <w:r w:rsidR="00021F0A">
        <w:t xml:space="preserve">and </w:t>
      </w:r>
      <w:r w:rsidR="004A2820">
        <w:t>career development plans</w:t>
      </w:r>
      <w:r w:rsidR="00D0399F">
        <w:t xml:space="preserve"> </w:t>
      </w:r>
      <w:r w:rsidR="0048164C">
        <w:t>paired</w:t>
      </w:r>
      <w:r w:rsidR="004D1109">
        <w:t xml:space="preserve"> with several</w:t>
      </w:r>
      <w:r w:rsidR="00D0399F">
        <w:t xml:space="preserve"> training curriculum</w:t>
      </w:r>
      <w:r w:rsidR="004D1109">
        <w:t xml:space="preserve"> paths</w:t>
      </w:r>
    </w:p>
    <w:p w14:paraId="68434FF9" w14:textId="00C7B903" w:rsidR="00564FAE" w:rsidRPr="00564FAE" w:rsidRDefault="00C031DB" w:rsidP="008869B5">
      <w:pPr>
        <w:numPr>
          <w:ilvl w:val="0"/>
          <w:numId w:val="2"/>
        </w:numPr>
        <w:spacing w:after="0"/>
      </w:pPr>
      <w:r>
        <w:t>Defined</w:t>
      </w:r>
      <w:r w:rsidR="00564FAE" w:rsidRPr="00564FAE">
        <w:t xml:space="preserve"> P</w:t>
      </w:r>
      <w:r>
        <w:t xml:space="preserve">roject </w:t>
      </w:r>
      <w:r w:rsidR="00564FAE" w:rsidRPr="00564FAE">
        <w:t>M</w:t>
      </w:r>
      <w:r>
        <w:t>anagement</w:t>
      </w:r>
      <w:r w:rsidR="00564FAE" w:rsidRPr="00564FAE">
        <w:t xml:space="preserve"> standards</w:t>
      </w:r>
      <w:r>
        <w:t xml:space="preserve">, operating methods &amp; </w:t>
      </w:r>
      <w:r w:rsidR="00F31F4A">
        <w:t xml:space="preserve">processes. Established </w:t>
      </w:r>
      <w:r w:rsidR="00814CB4">
        <w:t>Program</w:t>
      </w:r>
      <w:r w:rsidR="00072A31">
        <w:t xml:space="preserve"> &amp; </w:t>
      </w:r>
      <w:r w:rsidR="00B60480">
        <w:t xml:space="preserve">Project Management </w:t>
      </w:r>
      <w:r w:rsidR="00F31F4A">
        <w:t xml:space="preserve">KPIs </w:t>
      </w:r>
      <w:r w:rsidR="00564FAE" w:rsidRPr="00564FAE">
        <w:t xml:space="preserve">and </w:t>
      </w:r>
      <w:r w:rsidR="00F31F4A">
        <w:t xml:space="preserve">led the development </w:t>
      </w:r>
      <w:r w:rsidR="00992EAF">
        <w:t xml:space="preserve">and implementation </w:t>
      </w:r>
      <w:r w:rsidR="00F31F4A">
        <w:t xml:space="preserve">of </w:t>
      </w:r>
      <w:r w:rsidR="00676334">
        <w:t xml:space="preserve">new </w:t>
      </w:r>
      <w:r w:rsidR="00A1430D">
        <w:t xml:space="preserve">Service Now and </w:t>
      </w:r>
      <w:proofErr w:type="spellStart"/>
      <w:r w:rsidR="00D47F89">
        <w:t>PowerBI</w:t>
      </w:r>
      <w:proofErr w:type="spellEnd"/>
      <w:r w:rsidR="00D47F89">
        <w:t xml:space="preserve"> </w:t>
      </w:r>
      <w:r w:rsidR="00676334">
        <w:t>reporting dashboards</w:t>
      </w:r>
      <w:r w:rsidR="008D2308">
        <w:t xml:space="preserve"> for strategic tracking</w:t>
      </w:r>
    </w:p>
    <w:p w14:paraId="2040F360" w14:textId="028E1F0E" w:rsidR="008D2308" w:rsidRDefault="0088145C" w:rsidP="008869B5">
      <w:pPr>
        <w:numPr>
          <w:ilvl w:val="0"/>
          <w:numId w:val="2"/>
        </w:numPr>
        <w:spacing w:after="0"/>
      </w:pPr>
      <w:r>
        <w:t>Managed external vendors</w:t>
      </w:r>
      <w:r w:rsidR="00856BDE">
        <w:t xml:space="preserve">, securing favorable rates and agreements </w:t>
      </w:r>
      <w:r w:rsidR="00E64F09">
        <w:t>and o</w:t>
      </w:r>
      <w:r w:rsidR="00564FAE" w:rsidRPr="00564FAE">
        <w:t xml:space="preserve">versaw </w:t>
      </w:r>
      <w:r w:rsidR="00E64F09">
        <w:t xml:space="preserve">program resource </w:t>
      </w:r>
      <w:r w:rsidR="00564FAE" w:rsidRPr="00564FAE">
        <w:t>budget</w:t>
      </w:r>
      <w:r w:rsidR="00E64F09">
        <w:t>s</w:t>
      </w:r>
    </w:p>
    <w:p w14:paraId="795FFA4A" w14:textId="73419EDD" w:rsidR="00564FAE" w:rsidRDefault="008D2308" w:rsidP="008869B5">
      <w:pPr>
        <w:numPr>
          <w:ilvl w:val="0"/>
          <w:numId w:val="2"/>
        </w:numPr>
        <w:spacing w:after="0"/>
      </w:pPr>
      <w:r>
        <w:t>Led the development</w:t>
      </w:r>
      <w:r w:rsidR="00564FAE" w:rsidRPr="00564FAE">
        <w:t xml:space="preserve"> and </w:t>
      </w:r>
      <w:r w:rsidR="00527F2D">
        <w:t>owned the</w:t>
      </w:r>
      <w:r w:rsidR="00E64F09">
        <w:t xml:space="preserve"> </w:t>
      </w:r>
      <w:r w:rsidR="00564FAE" w:rsidRPr="00564FAE">
        <w:t>resource allocation</w:t>
      </w:r>
      <w:r>
        <w:t xml:space="preserve"> reporting (for all IT resources) </w:t>
      </w:r>
      <w:r w:rsidR="00527F2D">
        <w:t>across the entire IT portfolio</w:t>
      </w:r>
      <w:r w:rsidR="0040208E">
        <w:t xml:space="preserve">. Identified $2MM in savings </w:t>
      </w:r>
      <w:r w:rsidR="00206529">
        <w:t xml:space="preserve">over a 1-year period </w:t>
      </w:r>
      <w:r w:rsidR="0040208E">
        <w:t>by reorganizing the contract resource</w:t>
      </w:r>
      <w:r w:rsidR="00206529">
        <w:t>s, reducing rates</w:t>
      </w:r>
      <w:r w:rsidR="00EB7FBC">
        <w:t xml:space="preserve">, mixing offshore and onshore resources, </w:t>
      </w:r>
      <w:r w:rsidR="00583B1B">
        <w:t>and</w:t>
      </w:r>
      <w:r w:rsidR="00EB7FBC">
        <w:t xml:space="preserve"> changing out high-cost contractors for </w:t>
      </w:r>
      <w:r w:rsidR="00583B1B">
        <w:t>resources aligned with market rate analysis</w:t>
      </w:r>
    </w:p>
    <w:p w14:paraId="0991964E" w14:textId="1F9DB96E" w:rsidR="00024B7E" w:rsidRDefault="00024B7E" w:rsidP="008869B5">
      <w:pPr>
        <w:numPr>
          <w:ilvl w:val="0"/>
          <w:numId w:val="2"/>
        </w:numPr>
        <w:spacing w:after="0"/>
      </w:pPr>
      <w:r>
        <w:t xml:space="preserve">Set benchmarks for Risk Management and Program Governance for IT </w:t>
      </w:r>
      <w:r w:rsidR="00583B1B">
        <w:t xml:space="preserve">Project </w:t>
      </w:r>
      <w:r>
        <w:t>Portfolio</w:t>
      </w:r>
    </w:p>
    <w:p w14:paraId="3203EFC3" w14:textId="624A454D" w:rsidR="00D75E0E" w:rsidRDefault="00D75E0E" w:rsidP="008869B5">
      <w:pPr>
        <w:numPr>
          <w:ilvl w:val="0"/>
          <w:numId w:val="2"/>
        </w:numPr>
        <w:spacing w:after="0"/>
      </w:pPr>
      <w:r>
        <w:t>S</w:t>
      </w:r>
      <w:r w:rsidR="002F3E8E">
        <w:t>erved as founding member and principle advisor for the Testing Center of Excellence Steering Committee</w:t>
      </w:r>
    </w:p>
    <w:p w14:paraId="74577D00" w14:textId="77777777" w:rsidR="00024B7E" w:rsidRPr="00564FAE" w:rsidRDefault="00024B7E" w:rsidP="00024B7E">
      <w:pPr>
        <w:spacing w:after="0"/>
        <w:ind w:left="720"/>
      </w:pPr>
    </w:p>
    <w:p w14:paraId="2C906B4F" w14:textId="77584BF9" w:rsidR="00564FAE" w:rsidRDefault="00564FAE" w:rsidP="00564FAE">
      <w:r w:rsidRPr="00564FAE">
        <w:rPr>
          <w:b/>
          <w:bCs/>
        </w:rPr>
        <w:t xml:space="preserve">Director, </w:t>
      </w:r>
      <w:r w:rsidR="001E55CB">
        <w:rPr>
          <w:b/>
          <w:bCs/>
        </w:rPr>
        <w:t xml:space="preserve">IT </w:t>
      </w:r>
      <w:r w:rsidRPr="00564FAE">
        <w:rPr>
          <w:b/>
          <w:bCs/>
        </w:rPr>
        <w:t>PMO Resource Management</w:t>
      </w:r>
      <w:r w:rsidR="008869B5">
        <w:rPr>
          <w:b/>
          <w:bCs/>
        </w:rPr>
        <w:tab/>
      </w:r>
      <w:r w:rsidR="008869B5">
        <w:rPr>
          <w:b/>
          <w:bCs/>
        </w:rPr>
        <w:tab/>
      </w:r>
      <w:r w:rsidR="008869B5">
        <w:rPr>
          <w:b/>
          <w:bCs/>
        </w:rPr>
        <w:tab/>
      </w:r>
      <w:r w:rsidR="008869B5">
        <w:rPr>
          <w:b/>
          <w:bCs/>
        </w:rPr>
        <w:tab/>
      </w:r>
      <w:r w:rsidR="008869B5">
        <w:rPr>
          <w:b/>
          <w:bCs/>
        </w:rPr>
        <w:tab/>
      </w:r>
      <w:r w:rsidR="008869B5">
        <w:rPr>
          <w:b/>
          <w:bCs/>
        </w:rPr>
        <w:tab/>
      </w:r>
      <w:r w:rsidR="008869B5">
        <w:rPr>
          <w:b/>
          <w:bCs/>
        </w:rPr>
        <w:tab/>
        <w:t xml:space="preserve"> </w:t>
      </w:r>
      <w:r w:rsidRPr="00564FAE">
        <w:t xml:space="preserve"> (0</w:t>
      </w:r>
      <w:r w:rsidR="00655EE7">
        <w:t>9</w:t>
      </w:r>
      <w:r w:rsidRPr="00564FAE">
        <w:t>/2022 – 10/2022)</w:t>
      </w:r>
    </w:p>
    <w:p w14:paraId="018085D0" w14:textId="1647B269" w:rsidR="00767C95" w:rsidRPr="00564FAE" w:rsidRDefault="00767C95" w:rsidP="00564FAE">
      <w:r>
        <w:t>Newly created role</w:t>
      </w:r>
      <w:r w:rsidR="00E32A99">
        <w:t xml:space="preserve"> responsible for overall management of project resources</w:t>
      </w:r>
    </w:p>
    <w:p w14:paraId="3B718340" w14:textId="27AF9543" w:rsidR="00564FAE" w:rsidRDefault="00692E19" w:rsidP="00C41245">
      <w:pPr>
        <w:numPr>
          <w:ilvl w:val="0"/>
          <w:numId w:val="5"/>
        </w:numPr>
        <w:spacing w:after="0"/>
      </w:pPr>
      <w:r>
        <w:t>Implemented and l</w:t>
      </w:r>
      <w:r w:rsidR="00564FAE" w:rsidRPr="00564FAE">
        <w:t>ed</w:t>
      </w:r>
      <w:r w:rsidR="00A41FE0">
        <w:t xml:space="preserve"> new</w:t>
      </w:r>
      <w:r w:rsidR="00564FAE" w:rsidRPr="00564FAE">
        <w:t xml:space="preserve"> IT resource </w:t>
      </w:r>
      <w:r w:rsidR="00631650">
        <w:t xml:space="preserve">management </w:t>
      </w:r>
      <w:r w:rsidR="00564FAE" w:rsidRPr="00564FAE">
        <w:t xml:space="preserve">strategy for </w:t>
      </w:r>
      <w:r w:rsidR="00631650">
        <w:t>all IT project</w:t>
      </w:r>
      <w:r w:rsidR="00564FAE" w:rsidRPr="00564FAE">
        <w:t xml:space="preserve"> portfolios</w:t>
      </w:r>
    </w:p>
    <w:p w14:paraId="7050A1F1" w14:textId="2321B29E" w:rsidR="005F15AD" w:rsidRDefault="00C41245" w:rsidP="00C41245">
      <w:pPr>
        <w:numPr>
          <w:ilvl w:val="0"/>
          <w:numId w:val="5"/>
        </w:numPr>
        <w:spacing w:after="0"/>
      </w:pPr>
      <w:r>
        <w:t>Led all sourcing activities for IT Business Transformation, Digital Innovation, and sustaining projec</w:t>
      </w:r>
      <w:r w:rsidR="0037782A">
        <w:t>t</w:t>
      </w:r>
      <w:r>
        <w:t>s and programs</w:t>
      </w:r>
    </w:p>
    <w:p w14:paraId="4D269F96" w14:textId="40D2B16B" w:rsidR="00F20FCC" w:rsidRDefault="00F20FCC" w:rsidP="00C41245">
      <w:pPr>
        <w:numPr>
          <w:ilvl w:val="0"/>
          <w:numId w:val="5"/>
        </w:numPr>
        <w:spacing w:after="0"/>
      </w:pPr>
      <w:r>
        <w:t>Designed and led development of Project Management Allocation Reporting KPIs and dashboards</w:t>
      </w:r>
    </w:p>
    <w:p w14:paraId="7AA724AB" w14:textId="77777777" w:rsidR="00C41245" w:rsidRPr="00564FAE" w:rsidRDefault="00C41245" w:rsidP="00EC463F">
      <w:pPr>
        <w:spacing w:after="0"/>
        <w:ind w:left="720"/>
      </w:pPr>
    </w:p>
    <w:p w14:paraId="0CC50804" w14:textId="4BC38A97" w:rsidR="00564FAE" w:rsidRDefault="00D435A9" w:rsidP="00564FAE">
      <w:r w:rsidRPr="00D435A9">
        <w:rPr>
          <w:b/>
          <w:bCs/>
        </w:rPr>
        <w:t xml:space="preserve">Lead, </w:t>
      </w:r>
      <w:r w:rsidR="00B63F33">
        <w:rPr>
          <w:b/>
          <w:bCs/>
        </w:rPr>
        <w:t xml:space="preserve">Process Design - </w:t>
      </w:r>
      <w:r w:rsidRPr="00D435A9">
        <w:rPr>
          <w:b/>
          <w:bCs/>
        </w:rPr>
        <w:t>ERP Hydrocarbon Value Chain</w:t>
      </w:r>
      <w:r w:rsidR="007D37CA">
        <w:rPr>
          <w:b/>
          <w:bCs/>
        </w:rPr>
        <w:t xml:space="preserve"> (SAP S4/HANA)</w:t>
      </w:r>
      <w:r w:rsidRPr="00D435A9">
        <w:rPr>
          <w:b/>
          <w:bCs/>
        </w:rPr>
        <w:t xml:space="preserve"> Implementation</w:t>
      </w:r>
      <w:r>
        <w:rPr>
          <w:b/>
          <w:bCs/>
        </w:rPr>
        <w:t xml:space="preserve">             </w:t>
      </w:r>
      <w:r w:rsidR="000278FC">
        <w:rPr>
          <w:b/>
          <w:bCs/>
        </w:rPr>
        <w:tab/>
      </w:r>
      <w:r w:rsidR="000278FC">
        <w:rPr>
          <w:b/>
          <w:bCs/>
        </w:rPr>
        <w:tab/>
        <w:t xml:space="preserve"> </w:t>
      </w:r>
      <w:r w:rsidR="00564FAE" w:rsidRPr="00564FAE">
        <w:t xml:space="preserve"> (0</w:t>
      </w:r>
      <w:r w:rsidR="00682C63">
        <w:t>6</w:t>
      </w:r>
      <w:r w:rsidR="00564FAE" w:rsidRPr="00564FAE">
        <w:t>/2021 – 0</w:t>
      </w:r>
      <w:r w:rsidR="00655EE7">
        <w:t>9</w:t>
      </w:r>
      <w:r w:rsidR="00564FAE" w:rsidRPr="00564FAE">
        <w:t>/2022)</w:t>
      </w:r>
    </w:p>
    <w:p w14:paraId="67EF9733" w14:textId="689D4CBD" w:rsidR="00E32A99" w:rsidRPr="00564FAE" w:rsidRDefault="00E32A99" w:rsidP="00564FAE">
      <w:r>
        <w:t xml:space="preserve">Leadership role for process </w:t>
      </w:r>
      <w:r w:rsidR="00744088">
        <w:t>design</w:t>
      </w:r>
      <w:r>
        <w:t xml:space="preserve"> teams </w:t>
      </w:r>
      <w:r w:rsidR="00744088">
        <w:t xml:space="preserve">for </w:t>
      </w:r>
      <w:r w:rsidR="008B40A0">
        <w:t xml:space="preserve">Commercial </w:t>
      </w:r>
      <w:r w:rsidR="00AA5DE0">
        <w:t xml:space="preserve">Trading </w:t>
      </w:r>
      <w:r w:rsidR="008B40A0">
        <w:t xml:space="preserve">systems </w:t>
      </w:r>
      <w:r w:rsidR="00694F44">
        <w:t xml:space="preserve">moving to </w:t>
      </w:r>
      <w:r>
        <w:t xml:space="preserve">SAP S4 HANA </w:t>
      </w:r>
      <w:r w:rsidR="00694F44">
        <w:t>cloud application</w:t>
      </w:r>
      <w:r w:rsidR="00795416">
        <w:t>, hosted on MS Azure</w:t>
      </w:r>
    </w:p>
    <w:p w14:paraId="02B39F85" w14:textId="68CF8888" w:rsidR="001D43FE" w:rsidRDefault="009D4A53" w:rsidP="008869B5">
      <w:pPr>
        <w:numPr>
          <w:ilvl w:val="0"/>
          <w:numId w:val="5"/>
        </w:numPr>
        <w:spacing w:after="0"/>
      </w:pPr>
      <w:r>
        <w:t>Assumed responsibility</w:t>
      </w:r>
      <w:r w:rsidR="00B634BB">
        <w:t xml:space="preserve"> over </w:t>
      </w:r>
      <w:r w:rsidR="003E487F">
        <w:t xml:space="preserve">the </w:t>
      </w:r>
      <w:r w:rsidR="00A27E1E">
        <w:t xml:space="preserve">Deal Capture, </w:t>
      </w:r>
      <w:r w:rsidR="00A37A29">
        <w:t xml:space="preserve">Renewables, Compliance, Production Revenue Accounting Lease, and Contracts process design teams </w:t>
      </w:r>
      <w:r w:rsidR="003E487F">
        <w:t xml:space="preserve">through the </w:t>
      </w:r>
      <w:r w:rsidR="00564FAE" w:rsidRPr="00564FAE">
        <w:t>SAP HVC implementation</w:t>
      </w:r>
      <w:r>
        <w:t xml:space="preserve"> as part of the Commercial business’ digital transformation program</w:t>
      </w:r>
    </w:p>
    <w:p w14:paraId="7DD14C27" w14:textId="06BD1796" w:rsidR="00564FAE" w:rsidRPr="00564FAE" w:rsidRDefault="001D43FE" w:rsidP="008869B5">
      <w:pPr>
        <w:numPr>
          <w:ilvl w:val="0"/>
          <w:numId w:val="5"/>
        </w:numPr>
        <w:spacing w:after="0"/>
      </w:pPr>
      <w:r>
        <w:lastRenderedPageBreak/>
        <w:t xml:space="preserve">Managed the </w:t>
      </w:r>
      <w:r w:rsidR="00564FAE" w:rsidRPr="00564FAE">
        <w:t>RPA automation</w:t>
      </w:r>
      <w:r>
        <w:t xml:space="preserve"> development activity </w:t>
      </w:r>
      <w:r w:rsidR="00F82677">
        <w:t xml:space="preserve">for </w:t>
      </w:r>
      <w:r w:rsidR="00F26BE8">
        <w:t xml:space="preserve">the conversion of </w:t>
      </w:r>
      <w:r w:rsidR="002B4236">
        <w:t>Exchange D</w:t>
      </w:r>
      <w:r w:rsidR="00F82677">
        <w:t xml:space="preserve">eals </w:t>
      </w:r>
      <w:r w:rsidR="00F26BE8">
        <w:t>to SAP</w:t>
      </w:r>
    </w:p>
    <w:p w14:paraId="2A26CC88" w14:textId="77777777" w:rsidR="00B634BB" w:rsidRDefault="00564FAE" w:rsidP="008869B5">
      <w:pPr>
        <w:numPr>
          <w:ilvl w:val="0"/>
          <w:numId w:val="5"/>
        </w:numPr>
        <w:spacing w:after="0"/>
      </w:pPr>
      <w:r w:rsidRPr="00564FAE">
        <w:t>Led</w:t>
      </w:r>
      <w:r w:rsidR="00F82677">
        <w:t xml:space="preserve"> the</w:t>
      </w:r>
      <w:r w:rsidRPr="00564FAE">
        <w:t xml:space="preserve"> </w:t>
      </w:r>
      <w:proofErr w:type="spellStart"/>
      <w:r w:rsidRPr="00564FAE">
        <w:t>RightAngle</w:t>
      </w:r>
      <w:proofErr w:type="spellEnd"/>
      <w:r w:rsidRPr="00564FAE">
        <w:t xml:space="preserve"> to SAP deal publishing conversion</w:t>
      </w:r>
      <w:r w:rsidR="00F82677">
        <w:t xml:space="preserve"> and cutover activities</w:t>
      </w:r>
    </w:p>
    <w:p w14:paraId="6163780A" w14:textId="152D0ADE" w:rsidR="00564FAE" w:rsidRPr="00564FAE" w:rsidRDefault="001500B9" w:rsidP="008869B5">
      <w:pPr>
        <w:numPr>
          <w:ilvl w:val="0"/>
          <w:numId w:val="5"/>
        </w:numPr>
        <w:spacing w:after="0"/>
      </w:pPr>
      <w:r>
        <w:t xml:space="preserve">Managed all testing </w:t>
      </w:r>
      <w:r w:rsidR="009772A9">
        <w:t xml:space="preserve">teams and </w:t>
      </w:r>
      <w:r>
        <w:t xml:space="preserve">activities </w:t>
      </w:r>
      <w:r w:rsidR="003E1592">
        <w:t xml:space="preserve">testing for defects of Deal Capture, Renewables, Compliance, PRA Lease, and Contracts </w:t>
      </w:r>
      <w:r w:rsidR="009772A9">
        <w:t>development</w:t>
      </w:r>
    </w:p>
    <w:p w14:paraId="1DDB4541" w14:textId="77777777" w:rsidR="005C54C8" w:rsidRDefault="005C54C8" w:rsidP="00564FAE">
      <w:pPr>
        <w:rPr>
          <w:b/>
          <w:bCs/>
        </w:rPr>
      </w:pPr>
    </w:p>
    <w:p w14:paraId="40010BD9" w14:textId="385B33B4" w:rsidR="00564FAE" w:rsidRPr="00564FAE" w:rsidRDefault="00564FAE" w:rsidP="00564FAE">
      <w:r w:rsidRPr="00564FAE">
        <w:rPr>
          <w:b/>
          <w:bCs/>
        </w:rPr>
        <w:t>Supervisor, Commercial IT</w:t>
      </w:r>
      <w:r w:rsidRPr="00564FAE">
        <w:t xml:space="preserve"> </w:t>
      </w:r>
      <w:r w:rsidR="000278FC">
        <w:tab/>
      </w:r>
      <w:r w:rsidR="000278FC">
        <w:tab/>
      </w:r>
      <w:r w:rsidR="000278FC">
        <w:tab/>
      </w:r>
      <w:r w:rsidR="000278FC">
        <w:tab/>
      </w:r>
      <w:r w:rsidR="000278FC">
        <w:tab/>
      </w:r>
      <w:r w:rsidR="000278FC">
        <w:tab/>
      </w:r>
      <w:r w:rsidR="000278FC">
        <w:tab/>
      </w:r>
      <w:r w:rsidR="000278FC">
        <w:tab/>
        <w:t xml:space="preserve">  </w:t>
      </w:r>
      <w:r w:rsidRPr="00564FAE">
        <w:t>(0</w:t>
      </w:r>
      <w:r w:rsidR="00655EE7">
        <w:t>9</w:t>
      </w:r>
      <w:r w:rsidRPr="00564FAE">
        <w:t>/2019 – 0</w:t>
      </w:r>
      <w:r w:rsidR="00BF1CC4">
        <w:t>6</w:t>
      </w:r>
      <w:r w:rsidRPr="00564FAE">
        <w:t>/2021)</w:t>
      </w:r>
    </w:p>
    <w:p w14:paraId="0330531C" w14:textId="317592E1" w:rsidR="00564FAE" w:rsidRPr="00564FAE" w:rsidRDefault="00564FAE" w:rsidP="008869B5">
      <w:pPr>
        <w:numPr>
          <w:ilvl w:val="0"/>
          <w:numId w:val="6"/>
        </w:numPr>
        <w:spacing w:after="0"/>
      </w:pPr>
      <w:r w:rsidRPr="00564FAE">
        <w:t xml:space="preserve">Managed </w:t>
      </w:r>
      <w:r w:rsidR="00E766B9">
        <w:t xml:space="preserve">all </w:t>
      </w:r>
      <w:r w:rsidR="00416854">
        <w:t>Commercial IT operatio</w:t>
      </w:r>
      <w:r w:rsidR="00317949">
        <w:t>ns. Led</w:t>
      </w:r>
      <w:r w:rsidR="00416854">
        <w:t xml:space="preserve"> </w:t>
      </w:r>
      <w:r w:rsidR="00AB7253">
        <w:t xml:space="preserve">technical and functional </w:t>
      </w:r>
      <w:r w:rsidR="00317949">
        <w:t>support teams</w:t>
      </w:r>
      <w:r w:rsidR="00AB7253">
        <w:t xml:space="preserve"> for all</w:t>
      </w:r>
      <w:r w:rsidR="00317949">
        <w:t xml:space="preserve"> </w:t>
      </w:r>
      <w:r w:rsidR="00A312A2">
        <w:t>CTRM/</w:t>
      </w:r>
      <w:r w:rsidRPr="00564FAE">
        <w:t xml:space="preserve">ETRM systems </w:t>
      </w:r>
      <w:r w:rsidR="00AB7253">
        <w:t xml:space="preserve">(SAP HVC, </w:t>
      </w:r>
      <w:proofErr w:type="spellStart"/>
      <w:r w:rsidR="00AB7253">
        <w:t>RightAngle</w:t>
      </w:r>
      <w:proofErr w:type="spellEnd"/>
      <w:r w:rsidR="00AB7253">
        <w:t xml:space="preserve">, </w:t>
      </w:r>
      <w:proofErr w:type="spellStart"/>
      <w:r w:rsidR="00AB7253">
        <w:t>Aligne</w:t>
      </w:r>
      <w:proofErr w:type="spellEnd"/>
      <w:r w:rsidR="00A312A2">
        <w:t xml:space="preserve">, </w:t>
      </w:r>
      <w:r w:rsidR="0032467D">
        <w:t>Morningsta</w:t>
      </w:r>
      <w:r w:rsidR="00A312A2">
        <w:t xml:space="preserve">r, ICE/CME) </w:t>
      </w:r>
      <w:r w:rsidRPr="00564FAE">
        <w:t xml:space="preserve">and </w:t>
      </w:r>
      <w:r w:rsidR="00A312A2">
        <w:t xml:space="preserve">Commercial </w:t>
      </w:r>
      <w:r w:rsidR="00DF56A8">
        <w:t xml:space="preserve">Transportation, </w:t>
      </w:r>
      <w:r w:rsidR="00A312A2">
        <w:t>L</w:t>
      </w:r>
      <w:r w:rsidRPr="00564FAE">
        <w:t xml:space="preserve">ogistics </w:t>
      </w:r>
      <w:r w:rsidR="00A312A2">
        <w:t xml:space="preserve">&amp; Marine </w:t>
      </w:r>
      <w:r w:rsidRPr="00564FAE">
        <w:t>applications</w:t>
      </w:r>
      <w:r w:rsidR="00810C00">
        <w:t xml:space="preserve"> (</w:t>
      </w:r>
      <w:proofErr w:type="spellStart"/>
      <w:r w:rsidR="00810C00">
        <w:t>Veson</w:t>
      </w:r>
      <w:proofErr w:type="spellEnd"/>
      <w:r w:rsidR="00810C00">
        <w:t xml:space="preserve"> IMOS</w:t>
      </w:r>
      <w:r w:rsidR="00AA5DE0">
        <w:t xml:space="preserve">, </w:t>
      </w:r>
      <w:proofErr w:type="spellStart"/>
      <w:r w:rsidR="00AA5DE0">
        <w:t>etc</w:t>
      </w:r>
      <w:proofErr w:type="spellEnd"/>
      <w:r w:rsidR="00AA5DE0">
        <w:t>…</w:t>
      </w:r>
      <w:r w:rsidR="00810C00">
        <w:t>)</w:t>
      </w:r>
      <w:r w:rsidR="00E13B56">
        <w:t xml:space="preserve"> </w:t>
      </w:r>
      <w:r w:rsidR="00E43968">
        <w:t xml:space="preserve">which saw </w:t>
      </w:r>
      <w:r w:rsidR="00E13B56">
        <w:t>billions of transactional dollars flow through on a monthly basis</w:t>
      </w:r>
    </w:p>
    <w:p w14:paraId="6FF11363" w14:textId="1B38E910" w:rsidR="00564FAE" w:rsidRDefault="00564FAE" w:rsidP="008869B5">
      <w:pPr>
        <w:numPr>
          <w:ilvl w:val="0"/>
          <w:numId w:val="6"/>
        </w:numPr>
        <w:spacing w:after="0"/>
      </w:pPr>
      <w:r w:rsidRPr="00564FAE">
        <w:t xml:space="preserve">Led </w:t>
      </w:r>
      <w:r w:rsidR="00AF0146">
        <w:t xml:space="preserve">diverse </w:t>
      </w:r>
      <w:r w:rsidRPr="00564FAE">
        <w:t xml:space="preserve">global teams </w:t>
      </w:r>
      <w:r w:rsidR="007D02D9">
        <w:t>located in India, Oklahoma, and Texas</w:t>
      </w:r>
    </w:p>
    <w:p w14:paraId="6278F62C" w14:textId="596576F6" w:rsidR="00D560EF" w:rsidRDefault="00D560EF" w:rsidP="008869B5">
      <w:pPr>
        <w:numPr>
          <w:ilvl w:val="0"/>
          <w:numId w:val="6"/>
        </w:numPr>
        <w:spacing w:after="0"/>
      </w:pPr>
      <w:r>
        <w:t xml:space="preserve">Led the </w:t>
      </w:r>
      <w:r w:rsidR="00ED3397">
        <w:t xml:space="preserve">IT </w:t>
      </w:r>
      <w:r>
        <w:t xml:space="preserve">operations team through </w:t>
      </w:r>
      <w:r w:rsidR="00ED3397">
        <w:t xml:space="preserve">cutover and </w:t>
      </w:r>
      <w:r>
        <w:t xml:space="preserve">go-live implementation of west coast </w:t>
      </w:r>
      <w:r w:rsidR="00ED3397">
        <w:t xml:space="preserve">commercial </w:t>
      </w:r>
      <w:r w:rsidR="00E43968">
        <w:t xml:space="preserve">trading </w:t>
      </w:r>
      <w:r>
        <w:t>business</w:t>
      </w:r>
      <w:r w:rsidR="00E43968">
        <w:t>es</w:t>
      </w:r>
      <w:r>
        <w:t xml:space="preserve"> in </w:t>
      </w:r>
      <w:r w:rsidR="00A92850">
        <w:t xml:space="preserve">SAP HVC conversion from </w:t>
      </w:r>
      <w:proofErr w:type="spellStart"/>
      <w:r w:rsidR="00A92850">
        <w:t>RightAngle</w:t>
      </w:r>
      <w:proofErr w:type="spellEnd"/>
    </w:p>
    <w:p w14:paraId="59A54E7F" w14:textId="69C2ECC9" w:rsidR="00724E1D" w:rsidRDefault="00724E1D" w:rsidP="008869B5">
      <w:pPr>
        <w:numPr>
          <w:ilvl w:val="0"/>
          <w:numId w:val="6"/>
        </w:numPr>
        <w:spacing w:after="0"/>
      </w:pPr>
      <w:r>
        <w:t>As system owner of SO</w:t>
      </w:r>
      <w:r w:rsidR="00E47E5D">
        <w:t>X</w:t>
      </w:r>
      <w:r>
        <w:t xml:space="preserve"> regulated </w:t>
      </w:r>
      <w:proofErr w:type="spellStart"/>
      <w:r>
        <w:t>RightAngle</w:t>
      </w:r>
      <w:proofErr w:type="spellEnd"/>
      <w:r>
        <w:t xml:space="preserve"> &amp; HVC systems, </w:t>
      </w:r>
      <w:r w:rsidR="00E47E5D">
        <w:t>ensured compliance</w:t>
      </w:r>
      <w:r w:rsidR="00840C4E" w:rsidRPr="00840C4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40C4E">
        <w:rPr>
          <w:rFonts w:ascii="Segoe UI" w:hAnsi="Segoe UI" w:cs="Segoe UI"/>
          <w:sz w:val="21"/>
          <w:szCs w:val="21"/>
          <w:shd w:val="clear" w:color="auto" w:fill="FFFFFF"/>
        </w:rPr>
        <w:t xml:space="preserve">of </w:t>
      </w:r>
      <w:r w:rsidR="00840C4E" w:rsidRPr="00840C4E">
        <w:t>data governance, security, and regulatory standards</w:t>
      </w:r>
      <w:r w:rsidR="00840C4E">
        <w:t xml:space="preserve"> and led </w:t>
      </w:r>
      <w:r>
        <w:t xml:space="preserve">team through </w:t>
      </w:r>
      <w:r w:rsidR="00840C4E">
        <w:t xml:space="preserve">many </w:t>
      </w:r>
      <w:r>
        <w:t>successful annual SOX audits</w:t>
      </w:r>
    </w:p>
    <w:p w14:paraId="3F1EDAB7" w14:textId="67D943FE" w:rsidR="00A92850" w:rsidRPr="00564FAE" w:rsidRDefault="0023567B" w:rsidP="008869B5">
      <w:pPr>
        <w:numPr>
          <w:ilvl w:val="0"/>
          <w:numId w:val="6"/>
        </w:numPr>
        <w:spacing w:after="0"/>
      </w:pPr>
      <w:r>
        <w:t xml:space="preserve">Served as IT </w:t>
      </w:r>
      <w:r w:rsidR="00A92850">
        <w:t>Business Partner</w:t>
      </w:r>
      <w:r>
        <w:t xml:space="preserve"> to business </w:t>
      </w:r>
      <w:r w:rsidR="00395539">
        <w:t xml:space="preserve">unit </w:t>
      </w:r>
      <w:r>
        <w:t xml:space="preserve">directors &amp; managers, </w:t>
      </w:r>
      <w:r w:rsidR="009F0D3C">
        <w:t xml:space="preserve">focusing on continuous improvement </w:t>
      </w:r>
      <w:r w:rsidR="00145904">
        <w:t xml:space="preserve">for the Commercial </w:t>
      </w:r>
      <w:r>
        <w:t xml:space="preserve">IT </w:t>
      </w:r>
      <w:r w:rsidR="00145904">
        <w:t>project</w:t>
      </w:r>
      <w:r w:rsidR="006519D7">
        <w:t xml:space="preserve"> and system</w:t>
      </w:r>
      <w:r w:rsidR="00145904">
        <w:t xml:space="preserve"> </w:t>
      </w:r>
      <w:r>
        <w:t>portfolio</w:t>
      </w:r>
      <w:r w:rsidR="006519D7">
        <w:t>, managing the budgets and resources for all system enhancements</w:t>
      </w:r>
      <w:r w:rsidR="009F0D3C">
        <w:t xml:space="preserve"> </w:t>
      </w:r>
    </w:p>
    <w:p w14:paraId="0DC6E7F7" w14:textId="77777777" w:rsidR="008869B5" w:rsidRDefault="008869B5" w:rsidP="00564FAE">
      <w:pPr>
        <w:rPr>
          <w:b/>
          <w:bCs/>
        </w:rPr>
      </w:pPr>
    </w:p>
    <w:p w14:paraId="0E81C258" w14:textId="03045D55" w:rsidR="00564FAE" w:rsidRPr="00564FAE" w:rsidRDefault="00564FAE" w:rsidP="00564FAE">
      <w:r w:rsidRPr="00564FAE">
        <w:rPr>
          <w:b/>
          <w:bCs/>
        </w:rPr>
        <w:t>Supervisor, Enterprise Applications Support</w:t>
      </w:r>
      <w:r w:rsidRPr="00564FAE">
        <w:t xml:space="preserve"> </w:t>
      </w:r>
      <w:r w:rsidR="000278FC">
        <w:tab/>
      </w:r>
      <w:r w:rsidR="000278FC">
        <w:tab/>
      </w:r>
      <w:r w:rsidR="000278FC">
        <w:tab/>
      </w:r>
      <w:r w:rsidR="000278FC">
        <w:tab/>
      </w:r>
      <w:r w:rsidR="000278FC">
        <w:tab/>
      </w:r>
      <w:r w:rsidR="000278FC">
        <w:tab/>
        <w:t xml:space="preserve">  </w:t>
      </w:r>
      <w:r w:rsidRPr="00564FAE">
        <w:t>(0</w:t>
      </w:r>
      <w:r w:rsidR="0056341E">
        <w:t>3</w:t>
      </w:r>
      <w:r w:rsidRPr="00564FAE">
        <w:t>/2018 – 0</w:t>
      </w:r>
      <w:r w:rsidR="00BF1CC4">
        <w:t>8</w:t>
      </w:r>
      <w:r w:rsidRPr="00564FAE">
        <w:t>/2019)</w:t>
      </w:r>
    </w:p>
    <w:p w14:paraId="23095A73" w14:textId="5D2A0841" w:rsidR="00564FAE" w:rsidRPr="00564FAE" w:rsidRDefault="008A4050" w:rsidP="008869B5">
      <w:pPr>
        <w:numPr>
          <w:ilvl w:val="0"/>
          <w:numId w:val="6"/>
        </w:numPr>
        <w:spacing w:after="0"/>
      </w:pPr>
      <w:r>
        <w:t xml:space="preserve">Managed the </w:t>
      </w:r>
      <w:r w:rsidR="00A636EC">
        <w:t xml:space="preserve">IT </w:t>
      </w:r>
      <w:r>
        <w:t>technical support teams for Geospatial Services, Health Safety &amp; Environmental</w:t>
      </w:r>
      <w:r w:rsidR="00564FAE" w:rsidRPr="00564FAE">
        <w:t xml:space="preserve">, </w:t>
      </w:r>
      <w:r w:rsidR="00D129A3">
        <w:t xml:space="preserve">Global Security, Technology, </w:t>
      </w:r>
      <w:r w:rsidR="00564FAE" w:rsidRPr="00564FAE">
        <w:t xml:space="preserve">Procurement, Real Estate, </w:t>
      </w:r>
      <w:r w:rsidR="00A636EC">
        <w:t>Laboratory Information Management</w:t>
      </w:r>
      <w:r w:rsidR="00F44C96">
        <w:t xml:space="preserve">, </w:t>
      </w:r>
      <w:r w:rsidR="00A636EC">
        <w:t>and Finance business units</w:t>
      </w:r>
      <w:r w:rsidR="004B4E28">
        <w:t xml:space="preserve">, leading </w:t>
      </w:r>
      <w:r w:rsidR="001F1F00">
        <w:t xml:space="preserve">all </w:t>
      </w:r>
      <w:r w:rsidR="004B4E28">
        <w:t xml:space="preserve">application life-cycle </w:t>
      </w:r>
      <w:r w:rsidR="001F1F00">
        <w:t>management activities</w:t>
      </w:r>
    </w:p>
    <w:p w14:paraId="06F53395" w14:textId="77777777" w:rsidR="00554B5A" w:rsidRDefault="0053506A" w:rsidP="00024B7E">
      <w:pPr>
        <w:numPr>
          <w:ilvl w:val="0"/>
          <w:numId w:val="6"/>
        </w:numPr>
        <w:spacing w:after="0"/>
      </w:pPr>
      <w:r>
        <w:t>Led the transition effort moving Global Security Technology teams from HSE business unit to IT</w:t>
      </w:r>
      <w:r w:rsidR="00554B5A">
        <w:t>.</w:t>
      </w:r>
    </w:p>
    <w:p w14:paraId="2EF40D48" w14:textId="7640E29A" w:rsidR="0053506A" w:rsidRDefault="00554B5A" w:rsidP="00554B5A">
      <w:pPr>
        <w:numPr>
          <w:ilvl w:val="1"/>
          <w:numId w:val="6"/>
        </w:numPr>
        <w:spacing w:after="0"/>
      </w:pPr>
      <w:r>
        <w:t>Built and led</w:t>
      </w:r>
      <w:r w:rsidR="008D3618">
        <w:t xml:space="preserve"> </w:t>
      </w:r>
      <w:r w:rsidR="008D3618" w:rsidRPr="008D3618">
        <w:t xml:space="preserve">high-performing </w:t>
      </w:r>
      <w:r w:rsidR="0053506A">
        <w:t xml:space="preserve">operational support </w:t>
      </w:r>
      <w:r w:rsidR="008D3618">
        <w:t>team</w:t>
      </w:r>
    </w:p>
    <w:p w14:paraId="2062F8D8" w14:textId="5154FFF9" w:rsidR="00C03C55" w:rsidRPr="00024B7E" w:rsidRDefault="00564FAE" w:rsidP="00024B7E">
      <w:pPr>
        <w:numPr>
          <w:ilvl w:val="0"/>
          <w:numId w:val="6"/>
        </w:numPr>
        <w:spacing w:after="0"/>
      </w:pPr>
      <w:r w:rsidRPr="00564FAE">
        <w:t xml:space="preserve">IT Business Partner for multiple </w:t>
      </w:r>
      <w:r w:rsidR="00F44C96">
        <w:t xml:space="preserve">business </w:t>
      </w:r>
      <w:r w:rsidRPr="00564FAE">
        <w:t>units</w:t>
      </w:r>
      <w:r w:rsidR="00E839FF">
        <w:t>,</w:t>
      </w:r>
      <w:r w:rsidR="00942428">
        <w:t xml:space="preserve"> </w:t>
      </w:r>
      <w:r w:rsidR="00E839FF">
        <w:t>led the</w:t>
      </w:r>
      <w:r w:rsidR="00942428">
        <w:t xml:space="preserve"> long-term system sustainability </w:t>
      </w:r>
      <w:r w:rsidR="00D50313">
        <w:t xml:space="preserve">strategy, </w:t>
      </w:r>
      <w:r w:rsidR="00942428">
        <w:t>planning</w:t>
      </w:r>
      <w:r w:rsidR="00D50313">
        <w:t xml:space="preserve">, </w:t>
      </w:r>
      <w:r w:rsidR="00326999">
        <w:t>audit, and system implementation and improvement efforts</w:t>
      </w:r>
      <w:r w:rsidR="00E839FF">
        <w:t xml:space="preserve"> </w:t>
      </w:r>
      <w:r w:rsidR="0053506A">
        <w:t>in alignment with business objectives</w:t>
      </w:r>
      <w:r w:rsidR="00D645A4">
        <w:t xml:space="preserve">. Acted as strategic advisor to </w:t>
      </w:r>
      <w:r w:rsidR="007E4352">
        <w:t>senior IT and business leadership</w:t>
      </w:r>
    </w:p>
    <w:p w14:paraId="1859DEED" w14:textId="77777777" w:rsidR="009857CF" w:rsidRDefault="009857CF" w:rsidP="00564FAE">
      <w:pPr>
        <w:rPr>
          <w:b/>
          <w:bCs/>
        </w:rPr>
      </w:pPr>
    </w:p>
    <w:p w14:paraId="793989C0" w14:textId="70A22B09" w:rsidR="00564FAE" w:rsidRPr="00564FAE" w:rsidRDefault="00564FAE" w:rsidP="00564FAE">
      <w:r w:rsidRPr="00564FAE">
        <w:rPr>
          <w:b/>
          <w:bCs/>
        </w:rPr>
        <w:t>IT Business Analyst – Legal, Finance &amp; Refining</w:t>
      </w:r>
      <w:r w:rsidR="000278FC">
        <w:rPr>
          <w:b/>
          <w:bCs/>
        </w:rPr>
        <w:tab/>
      </w:r>
      <w:r w:rsidR="000278FC">
        <w:rPr>
          <w:b/>
          <w:bCs/>
        </w:rPr>
        <w:tab/>
      </w:r>
      <w:r w:rsidR="000278FC">
        <w:rPr>
          <w:b/>
          <w:bCs/>
        </w:rPr>
        <w:tab/>
      </w:r>
      <w:r w:rsidR="000278FC">
        <w:rPr>
          <w:b/>
          <w:bCs/>
        </w:rPr>
        <w:tab/>
      </w:r>
      <w:r w:rsidR="000278FC">
        <w:rPr>
          <w:b/>
          <w:bCs/>
        </w:rPr>
        <w:tab/>
      </w:r>
      <w:r w:rsidR="000278FC">
        <w:rPr>
          <w:b/>
          <w:bCs/>
        </w:rPr>
        <w:tab/>
        <w:t xml:space="preserve"> </w:t>
      </w:r>
      <w:r w:rsidRPr="00564FAE">
        <w:t xml:space="preserve"> (03/2012 – 0</w:t>
      </w:r>
      <w:r w:rsidR="00BF1CC4">
        <w:t>3</w:t>
      </w:r>
      <w:r w:rsidRPr="00564FAE">
        <w:t>/2018)</w:t>
      </w:r>
    </w:p>
    <w:p w14:paraId="53568C0F" w14:textId="77777777" w:rsidR="009B437C" w:rsidRPr="00FC4FF3" w:rsidRDefault="009B437C" w:rsidP="009B437C">
      <w:pPr>
        <w:tabs>
          <w:tab w:val="right" w:pos="10080"/>
        </w:tabs>
      </w:pPr>
      <w:r w:rsidRPr="00FC4FF3">
        <w:t>Managed 5-year IT budget and led information system designs, enhancements and process improvements for Corporate Legal, Finance, and Refining business units.</w:t>
      </w:r>
    </w:p>
    <w:p w14:paraId="3A480746" w14:textId="12EE38FD" w:rsidR="009B437C" w:rsidRPr="00FC4FF3" w:rsidRDefault="009B437C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FC4FF3">
        <w:t>Translated business strategies into IT requirements, created business cases and system design documentation</w:t>
      </w:r>
      <w:r w:rsidR="009A3844">
        <w:t xml:space="preserve"> in alignment with business objectives</w:t>
      </w:r>
    </w:p>
    <w:p w14:paraId="54F61115" w14:textId="08526742" w:rsidR="00520C99" w:rsidRDefault="00520C99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>
        <w:lastRenderedPageBreak/>
        <w:t xml:space="preserve">Partnered with senior business leadership </w:t>
      </w:r>
      <w:r w:rsidR="00236BAF">
        <w:t xml:space="preserve">to set long-term technology roadmap, </w:t>
      </w:r>
      <w:r w:rsidR="00D661E9">
        <w:t>identify business systems requirements for enhancement or new implementation</w:t>
      </w:r>
    </w:p>
    <w:p w14:paraId="6EB7DFE1" w14:textId="629D0538" w:rsidR="00DF5BC8" w:rsidRDefault="001B7C3E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>
        <w:t>Managed vendor</w:t>
      </w:r>
      <w:r w:rsidR="00237BDD">
        <w:t xml:space="preserve"> relationship</w:t>
      </w:r>
      <w:r>
        <w:t xml:space="preserve">s </w:t>
      </w:r>
      <w:r w:rsidR="00237BDD">
        <w:t xml:space="preserve">for </w:t>
      </w:r>
      <w:r w:rsidR="00C80750">
        <w:t xml:space="preserve">all </w:t>
      </w:r>
      <w:r w:rsidR="00237BDD">
        <w:t>Legal systems</w:t>
      </w:r>
      <w:r w:rsidR="00C80750">
        <w:t xml:space="preserve">, and for Global Security, Real Estate &amp; Facility Services, </w:t>
      </w:r>
      <w:r w:rsidR="008E09CC">
        <w:t>Refining networks, and select Financial systems</w:t>
      </w:r>
    </w:p>
    <w:p w14:paraId="729137B7" w14:textId="2FE0F94A" w:rsidR="001F1F00" w:rsidRDefault="001F1F00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1F1F00">
        <w:t>Overs</w:t>
      </w:r>
      <w:r>
        <w:t>aw</w:t>
      </w:r>
      <w:r w:rsidRPr="001F1F00">
        <w:t xml:space="preserve"> application lifecycle management</w:t>
      </w:r>
      <w:r>
        <w:t xml:space="preserve"> activities</w:t>
      </w:r>
      <w:r w:rsidRPr="001F1F00">
        <w:t xml:space="preserve"> including evaluation, selection, deployment, and support</w:t>
      </w:r>
      <w:r>
        <w:t xml:space="preserve"> of new business systems</w:t>
      </w:r>
    </w:p>
    <w:p w14:paraId="784BCA83" w14:textId="00A04716" w:rsidR="009B437C" w:rsidRPr="00FC4FF3" w:rsidRDefault="00842B83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>
        <w:t xml:space="preserve">Project Manager </w:t>
      </w:r>
      <w:r w:rsidR="004F44B5">
        <w:t xml:space="preserve">leading </w:t>
      </w:r>
      <w:r w:rsidR="009B437C" w:rsidRPr="00FC4FF3">
        <w:t xml:space="preserve">the </w:t>
      </w:r>
      <w:r w:rsidR="00A655A0">
        <w:t xml:space="preserve">requirements gathering, stakeholder engagement, </w:t>
      </w:r>
      <w:r w:rsidR="009B437C" w:rsidRPr="00FC4FF3">
        <w:t>design</w:t>
      </w:r>
      <w:r w:rsidR="004F44B5">
        <w:t xml:space="preserve">, </w:t>
      </w:r>
      <w:r w:rsidR="009B437C" w:rsidRPr="00FC4FF3">
        <w:t>development</w:t>
      </w:r>
      <w:r w:rsidR="004F44B5">
        <w:t xml:space="preserve">, </w:t>
      </w:r>
      <w:r w:rsidR="00A655A0">
        <w:t xml:space="preserve">planning </w:t>
      </w:r>
      <w:r w:rsidR="004F44B5">
        <w:t>and execution</w:t>
      </w:r>
      <w:r w:rsidR="009B437C" w:rsidRPr="00FC4FF3">
        <w:t xml:space="preserve"> </w:t>
      </w:r>
      <w:r w:rsidR="00A655A0">
        <w:t>activiti</w:t>
      </w:r>
      <w:r w:rsidR="0059606B">
        <w:t xml:space="preserve">es </w:t>
      </w:r>
      <w:r w:rsidR="009B437C" w:rsidRPr="00FC4FF3">
        <w:t>of the global Gifts, Entertainment, and Travel registry system</w:t>
      </w:r>
      <w:r w:rsidR="004F44B5">
        <w:t xml:space="preserve"> for Legal Compliance</w:t>
      </w:r>
    </w:p>
    <w:p w14:paraId="0EA50BBD" w14:textId="0EB9F34E" w:rsidR="009B437C" w:rsidRPr="00FC4FF3" w:rsidRDefault="00842B83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>
        <w:t xml:space="preserve">Project Manager for </w:t>
      </w:r>
      <w:r w:rsidR="009B437C" w:rsidRPr="00FC4FF3">
        <w:t>the implementation of a Litigation Discovery Management system</w:t>
      </w:r>
      <w:r w:rsidR="006545AA">
        <w:t xml:space="preserve"> leading </w:t>
      </w:r>
      <w:r w:rsidR="00850E78">
        <w:t xml:space="preserve">all requirements gathering, </w:t>
      </w:r>
      <w:r w:rsidR="00A655A0">
        <w:t xml:space="preserve">stakeholder engagement, </w:t>
      </w:r>
      <w:r w:rsidR="00850E78">
        <w:t>project planning, budgeting, execution, and user testing activities</w:t>
      </w:r>
    </w:p>
    <w:p w14:paraId="6CC006C8" w14:textId="4379ADF5" w:rsidR="009B437C" w:rsidRPr="00FC4FF3" w:rsidRDefault="009B437C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FC4FF3">
        <w:t>Created the project plan for the Digital Turnaround Modernization refining project</w:t>
      </w:r>
    </w:p>
    <w:p w14:paraId="1DD11E8B" w14:textId="22AF8B24" w:rsidR="009B437C" w:rsidRPr="00FC4FF3" w:rsidRDefault="009B437C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FC4FF3">
        <w:t>Led the Legal Department’s systems transition from ConocoPhillips to Phillips 66</w:t>
      </w:r>
    </w:p>
    <w:p w14:paraId="7A8D85F2" w14:textId="6DD3E42B" w:rsidR="009B437C" w:rsidRPr="00FC4FF3" w:rsidRDefault="00E839FF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>
        <w:t>Led the implementation two</w:t>
      </w:r>
      <w:r w:rsidR="009B437C" w:rsidRPr="00FC4FF3">
        <w:t xml:space="preserve"> different Board of Director portal</w:t>
      </w:r>
      <w:r>
        <w:t>s</w:t>
      </w:r>
      <w:r w:rsidR="009B437C" w:rsidRPr="00FC4FF3">
        <w:t xml:space="preserve"> and mobile applications</w:t>
      </w:r>
      <w:r w:rsidR="004F44B5">
        <w:t xml:space="preserve"> (B</w:t>
      </w:r>
      <w:r>
        <w:t>oard Vantage and Diligent)</w:t>
      </w:r>
    </w:p>
    <w:p w14:paraId="3156441C" w14:textId="77777777" w:rsidR="008869B5" w:rsidRDefault="008869B5" w:rsidP="00564FAE">
      <w:pPr>
        <w:rPr>
          <w:b/>
          <w:bCs/>
        </w:rPr>
      </w:pPr>
    </w:p>
    <w:p w14:paraId="4FE7F0E0" w14:textId="39E7CB8F" w:rsidR="00B027D9" w:rsidRDefault="00564FAE" w:rsidP="00CF12FA">
      <w:pPr>
        <w:spacing w:after="0"/>
      </w:pPr>
      <w:r w:rsidRPr="00564FAE">
        <w:rPr>
          <w:b/>
          <w:bCs/>
        </w:rPr>
        <w:t>ConocoPhillips – Litigation Support Coordinator</w:t>
      </w:r>
      <w:r w:rsidR="00B027D9">
        <w:rPr>
          <w:b/>
          <w:bCs/>
        </w:rPr>
        <w:t xml:space="preserve"> </w:t>
      </w:r>
      <w:r w:rsidR="00B027D9">
        <w:rPr>
          <w:b/>
          <w:bCs/>
        </w:rPr>
        <w:tab/>
      </w:r>
      <w:r w:rsidR="00B027D9">
        <w:rPr>
          <w:b/>
          <w:bCs/>
        </w:rPr>
        <w:tab/>
      </w:r>
      <w:r w:rsidR="00B027D9">
        <w:rPr>
          <w:b/>
          <w:bCs/>
        </w:rPr>
        <w:tab/>
      </w:r>
      <w:r w:rsidR="00B027D9">
        <w:rPr>
          <w:b/>
          <w:bCs/>
        </w:rPr>
        <w:tab/>
      </w:r>
      <w:r w:rsidR="00B027D9">
        <w:rPr>
          <w:b/>
          <w:bCs/>
        </w:rPr>
        <w:tab/>
        <w:t xml:space="preserve"> </w:t>
      </w:r>
      <w:r w:rsidRPr="00564FAE">
        <w:t xml:space="preserve"> (</w:t>
      </w:r>
      <w:r w:rsidR="0056341E">
        <w:t>01</w:t>
      </w:r>
      <w:r w:rsidRPr="00564FAE">
        <w:t>/200</w:t>
      </w:r>
      <w:r w:rsidR="0056341E">
        <w:t>8</w:t>
      </w:r>
      <w:r w:rsidRPr="00564FAE">
        <w:t xml:space="preserve"> – 0</w:t>
      </w:r>
      <w:r w:rsidR="00EC1AB3">
        <w:t>4</w:t>
      </w:r>
      <w:r w:rsidRPr="00564FAE">
        <w:t>/201</w:t>
      </w:r>
      <w:r w:rsidR="00B027D9">
        <w:t>2)</w:t>
      </w:r>
    </w:p>
    <w:p w14:paraId="5CA5C233" w14:textId="2D033C12" w:rsidR="00564FAE" w:rsidRPr="00564FAE" w:rsidRDefault="00CF12FA" w:rsidP="00CF12FA">
      <w:pPr>
        <w:spacing w:after="0"/>
      </w:pPr>
      <w:r>
        <w:t>Worked here u</w:t>
      </w:r>
      <w:r w:rsidR="002411F2">
        <w:t xml:space="preserve">ntil company split, </w:t>
      </w:r>
      <w:r>
        <w:t>was transferred</w:t>
      </w:r>
      <w:r w:rsidR="002411F2">
        <w:t xml:space="preserve"> downstream </w:t>
      </w:r>
      <w:r w:rsidR="00584A15">
        <w:t xml:space="preserve">and continued tenure </w:t>
      </w:r>
      <w:r w:rsidR="002411F2">
        <w:t xml:space="preserve">with </w:t>
      </w:r>
      <w:r w:rsidR="002411F2" w:rsidRPr="00584A15">
        <w:rPr>
          <w:b/>
          <w:bCs/>
        </w:rPr>
        <w:t>Phillips 66</w:t>
      </w:r>
      <w:r>
        <w:t xml:space="preserve"> </w:t>
      </w:r>
    </w:p>
    <w:p w14:paraId="25E6FAC0" w14:textId="77777777" w:rsidR="00CF12FA" w:rsidRDefault="00CF12FA" w:rsidP="002D1341">
      <w:pPr>
        <w:tabs>
          <w:tab w:val="right" w:pos="10080"/>
        </w:tabs>
      </w:pPr>
    </w:p>
    <w:p w14:paraId="1F646C26" w14:textId="3FA4874A" w:rsidR="002D1341" w:rsidRPr="00FC4FF3" w:rsidRDefault="002D1341" w:rsidP="002D1341">
      <w:pPr>
        <w:tabs>
          <w:tab w:val="right" w:pos="10080"/>
        </w:tabs>
      </w:pPr>
      <w:r w:rsidRPr="00FC4FF3">
        <w:t>Project manager and eDiscovery specialist to in-house attorney work teams liaising with IT, outside counsel, and external vendors.</w:t>
      </w:r>
    </w:p>
    <w:p w14:paraId="6A95B4FC" w14:textId="7D9DABD7" w:rsidR="002D1341" w:rsidRPr="00FC4FF3" w:rsidRDefault="002D1341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FC4FF3">
        <w:t>Managed complex litigation discovery projects</w:t>
      </w:r>
    </w:p>
    <w:p w14:paraId="0C4D16D2" w14:textId="384FF350" w:rsidR="002D1341" w:rsidRPr="00FC4FF3" w:rsidRDefault="002D1341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FC4FF3">
        <w:t>Managed legal discovery budget and contract attorney review teams</w:t>
      </w:r>
    </w:p>
    <w:p w14:paraId="04711FA7" w14:textId="6E3623D2" w:rsidR="002D1341" w:rsidRPr="00FC4FF3" w:rsidRDefault="002D1341" w:rsidP="00FC4FF3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FC4FF3">
        <w:t>Identified and collected all relevant data for processing and review for production to opposing parties</w:t>
      </w:r>
    </w:p>
    <w:p w14:paraId="2F441B0E" w14:textId="77777777" w:rsidR="002D1341" w:rsidRDefault="002D1341" w:rsidP="00564FAE">
      <w:pPr>
        <w:rPr>
          <w:b/>
          <w:bCs/>
        </w:rPr>
      </w:pPr>
    </w:p>
    <w:p w14:paraId="59E4D135" w14:textId="68AC1C48" w:rsidR="00564FAE" w:rsidRPr="00564FAE" w:rsidRDefault="00564FAE" w:rsidP="00564FAE">
      <w:r w:rsidRPr="00564FAE">
        <w:rPr>
          <w:b/>
          <w:bCs/>
        </w:rPr>
        <w:t>Huron Consulting Group – Analyst, Legal Operational Consulting</w:t>
      </w:r>
      <w:r w:rsidRPr="00564FAE">
        <w:t xml:space="preserve"> </w:t>
      </w:r>
      <w:r w:rsidR="000278FC">
        <w:tab/>
      </w:r>
      <w:r w:rsidR="000278FC">
        <w:tab/>
      </w:r>
      <w:r w:rsidR="000278FC">
        <w:tab/>
        <w:t xml:space="preserve">  </w:t>
      </w:r>
      <w:r w:rsidRPr="00564FAE">
        <w:t>(03/2006 – 1</w:t>
      </w:r>
      <w:r w:rsidR="00AC1B9D">
        <w:t>2</w:t>
      </w:r>
      <w:r w:rsidRPr="00564FAE">
        <w:t>/2007)</w:t>
      </w:r>
    </w:p>
    <w:p w14:paraId="5A4F4E6A" w14:textId="77777777" w:rsidR="00CF33A5" w:rsidRDefault="005B31E2" w:rsidP="005B31E2">
      <w:pPr>
        <w:tabs>
          <w:tab w:val="right" w:pos="10080"/>
        </w:tabs>
      </w:pPr>
      <w:r w:rsidRPr="00FC4FF3">
        <w:t xml:space="preserve">Legal Business Consultant </w:t>
      </w:r>
      <w:r w:rsidR="00CF33A5">
        <w:t>for Energy Industry</w:t>
      </w:r>
    </w:p>
    <w:p w14:paraId="1BC66DF4" w14:textId="50F98173" w:rsidR="005B31E2" w:rsidRDefault="002830D5" w:rsidP="00CF33A5">
      <w:pPr>
        <w:pStyle w:val="ListParagraph"/>
        <w:numPr>
          <w:ilvl w:val="0"/>
          <w:numId w:val="21"/>
        </w:numPr>
        <w:tabs>
          <w:tab w:val="right" w:pos="10080"/>
        </w:tabs>
      </w:pPr>
      <w:r>
        <w:t xml:space="preserve">Matter Management consultant </w:t>
      </w:r>
      <w:r w:rsidR="005B31E2" w:rsidRPr="00FC4FF3">
        <w:t>on</w:t>
      </w:r>
      <w:r w:rsidR="00BF5DED">
        <w:t xml:space="preserve"> large</w:t>
      </w:r>
      <w:r w:rsidR="005B31E2" w:rsidRPr="00FC4FF3">
        <w:t xml:space="preserve"> acquisition project</w:t>
      </w:r>
    </w:p>
    <w:p w14:paraId="01725C50" w14:textId="1453D40D" w:rsidR="00F01487" w:rsidRPr="00FC4FF3" w:rsidRDefault="00F01487" w:rsidP="00CF33A5">
      <w:pPr>
        <w:pStyle w:val="ListParagraph"/>
        <w:numPr>
          <w:ilvl w:val="0"/>
          <w:numId w:val="21"/>
        </w:numPr>
        <w:tabs>
          <w:tab w:val="right" w:pos="10080"/>
        </w:tabs>
      </w:pPr>
      <w:r>
        <w:t>Operational consultant for Fortune 10 legal business</w:t>
      </w:r>
    </w:p>
    <w:p w14:paraId="2674DEEB" w14:textId="0E9461C6" w:rsidR="005B31E2" w:rsidRPr="00FC4FF3" w:rsidRDefault="005B31E2" w:rsidP="005B31E2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</w:pPr>
      <w:r w:rsidRPr="00FC4FF3">
        <w:t>Provided legal system support for Fortune 10 Oil &amp; Gas company</w:t>
      </w:r>
    </w:p>
    <w:p w14:paraId="29EB971E" w14:textId="77777777" w:rsidR="005B31E2" w:rsidRDefault="005B31E2" w:rsidP="00564FAE">
      <w:pPr>
        <w:rPr>
          <w:b/>
          <w:bCs/>
        </w:rPr>
      </w:pPr>
    </w:p>
    <w:p w14:paraId="78D7EC58" w14:textId="0DF74DF3" w:rsidR="00564FAE" w:rsidRPr="00564FAE" w:rsidRDefault="00564FAE" w:rsidP="00564FAE">
      <w:r w:rsidRPr="00564FAE">
        <w:rPr>
          <w:b/>
          <w:bCs/>
        </w:rPr>
        <w:t>Phillips &amp; Akers, LLC – Civil Litigation Paralegal</w:t>
      </w:r>
      <w:r w:rsidRPr="00564FAE">
        <w:t xml:space="preserve"> </w:t>
      </w:r>
      <w:r w:rsidR="000278FC">
        <w:tab/>
      </w:r>
      <w:r w:rsidR="000278FC">
        <w:tab/>
      </w:r>
      <w:r w:rsidR="000278FC">
        <w:tab/>
      </w:r>
      <w:r w:rsidR="000278FC">
        <w:tab/>
      </w:r>
      <w:r w:rsidR="000278FC">
        <w:tab/>
        <w:t xml:space="preserve">  </w:t>
      </w:r>
      <w:r w:rsidRPr="00564FAE">
        <w:t>(</w:t>
      </w:r>
      <w:r w:rsidR="00AC1B9D">
        <w:t>10</w:t>
      </w:r>
      <w:r w:rsidRPr="00564FAE">
        <w:t>/2003 – 0</w:t>
      </w:r>
      <w:r w:rsidR="00AC1B9D">
        <w:t>3</w:t>
      </w:r>
      <w:r w:rsidRPr="00564FAE">
        <w:t>/2006)</w:t>
      </w:r>
    </w:p>
    <w:p w14:paraId="0E92F624" w14:textId="7C897F92" w:rsidR="00564FAE" w:rsidRDefault="00564FAE" w:rsidP="000A2980">
      <w:pPr>
        <w:numPr>
          <w:ilvl w:val="0"/>
          <w:numId w:val="6"/>
        </w:numPr>
        <w:spacing w:after="0"/>
      </w:pPr>
      <w:r w:rsidRPr="00564FAE">
        <w:t>Drafted legal documents, conducted research, and supported trial prep</w:t>
      </w:r>
    </w:p>
    <w:p w14:paraId="2FB19257" w14:textId="7B9D08B2" w:rsidR="007F4BD5" w:rsidRDefault="00F70169" w:rsidP="000A2980">
      <w:pPr>
        <w:numPr>
          <w:ilvl w:val="0"/>
          <w:numId w:val="6"/>
        </w:numPr>
        <w:spacing w:after="0"/>
      </w:pPr>
      <w:r>
        <w:t xml:space="preserve">Conducted legal research and supported </w:t>
      </w:r>
      <w:r w:rsidR="005E06F5">
        <w:t>attorneys in case preparation and strategy</w:t>
      </w:r>
    </w:p>
    <w:p w14:paraId="4EE31689" w14:textId="2CF0D905" w:rsidR="005E06F5" w:rsidRDefault="003A3A8A" w:rsidP="000A2980">
      <w:pPr>
        <w:numPr>
          <w:ilvl w:val="0"/>
          <w:numId w:val="6"/>
        </w:numPr>
        <w:spacing w:after="0"/>
      </w:pPr>
      <w:r>
        <w:lastRenderedPageBreak/>
        <w:t>Assisted in trial preparation by summarizing evidence and witness statements</w:t>
      </w:r>
    </w:p>
    <w:p w14:paraId="74B44DD9" w14:textId="2D78A389" w:rsidR="00E1443A" w:rsidRPr="00564FAE" w:rsidRDefault="00E1443A" w:rsidP="000A2980">
      <w:pPr>
        <w:numPr>
          <w:ilvl w:val="0"/>
          <w:numId w:val="6"/>
        </w:numPr>
        <w:spacing w:after="0"/>
      </w:pPr>
      <w:r>
        <w:t>Reviewed discovery materials for relevance</w:t>
      </w:r>
      <w:r w:rsidR="005B79FE">
        <w:t xml:space="preserve"> and compliance with legal standards</w:t>
      </w:r>
    </w:p>
    <w:p w14:paraId="32F12E6E" w14:textId="4AC9D7E1" w:rsidR="00C03C55" w:rsidRDefault="00C03C55">
      <w:pPr>
        <w:rPr>
          <w:b/>
          <w:bCs/>
        </w:rPr>
      </w:pPr>
    </w:p>
    <w:p w14:paraId="36F97475" w14:textId="2FD6602E" w:rsidR="00564FAE" w:rsidRPr="00564FAE" w:rsidRDefault="00564FAE" w:rsidP="00564FAE">
      <w:r w:rsidRPr="00564FAE">
        <w:rPr>
          <w:b/>
          <w:bCs/>
        </w:rPr>
        <w:t>U.S. Army – Legal Specialist</w:t>
      </w:r>
      <w:r w:rsidR="006F5F76">
        <w:rPr>
          <w:b/>
          <w:bCs/>
        </w:rPr>
        <w:t>, Pre-Trial Criminal Law</w:t>
      </w:r>
      <w:r w:rsidRPr="00564FAE">
        <w:rPr>
          <w:b/>
          <w:bCs/>
        </w:rPr>
        <w:t xml:space="preserve"> (71D)</w:t>
      </w:r>
      <w:r w:rsidR="000278FC">
        <w:rPr>
          <w:b/>
          <w:bCs/>
        </w:rPr>
        <w:tab/>
      </w:r>
      <w:r w:rsidR="006F5F76">
        <w:rPr>
          <w:b/>
          <w:bCs/>
        </w:rPr>
        <w:t xml:space="preserve">              </w:t>
      </w:r>
      <w:r w:rsidR="000278FC">
        <w:rPr>
          <w:b/>
          <w:bCs/>
        </w:rPr>
        <w:tab/>
      </w:r>
      <w:r w:rsidR="000278FC">
        <w:rPr>
          <w:b/>
          <w:bCs/>
        </w:rPr>
        <w:tab/>
      </w:r>
      <w:r w:rsidR="000278FC">
        <w:rPr>
          <w:b/>
          <w:bCs/>
        </w:rPr>
        <w:tab/>
        <w:t xml:space="preserve"> </w:t>
      </w:r>
      <w:r w:rsidRPr="00564FAE">
        <w:t xml:space="preserve"> (</w:t>
      </w:r>
      <w:r w:rsidR="00AC1B9D">
        <w:t>10</w:t>
      </w:r>
      <w:r w:rsidRPr="00564FAE">
        <w:t>/1996 – 0</w:t>
      </w:r>
      <w:r w:rsidR="00AC1B9D">
        <w:t>7</w:t>
      </w:r>
      <w:r w:rsidRPr="00564FAE">
        <w:t>/2000)</w:t>
      </w:r>
    </w:p>
    <w:p w14:paraId="1AF57AE2" w14:textId="2FA9440A" w:rsidR="00564FAE" w:rsidRPr="00564FAE" w:rsidRDefault="00564FAE" w:rsidP="0018364E">
      <w:pPr>
        <w:spacing w:after="0"/>
      </w:pPr>
      <w:r w:rsidRPr="00564FAE">
        <w:t xml:space="preserve">Criminal prosecution pre-trial specialist in </w:t>
      </w:r>
      <w:r w:rsidR="00DD2A24">
        <w:t xml:space="preserve">US Army </w:t>
      </w:r>
      <w:r w:rsidRPr="00564FAE">
        <w:t>JAG Corps</w:t>
      </w:r>
    </w:p>
    <w:p w14:paraId="5677E36D" w14:textId="5B27848B" w:rsidR="00564FAE" w:rsidRDefault="00F84F6C" w:rsidP="008869B5">
      <w:pPr>
        <w:numPr>
          <w:ilvl w:val="0"/>
          <w:numId w:val="6"/>
        </w:numPr>
        <w:spacing w:after="0"/>
      </w:pPr>
      <w:r>
        <w:t xml:space="preserve">Reviewed legal documents </w:t>
      </w:r>
      <w:r w:rsidR="001D2CC1">
        <w:t>for compliance with military regulations and policies</w:t>
      </w:r>
    </w:p>
    <w:p w14:paraId="325F3B00" w14:textId="7E22F8BF" w:rsidR="001D2CC1" w:rsidRDefault="001D2CC1" w:rsidP="008869B5">
      <w:pPr>
        <w:numPr>
          <w:ilvl w:val="0"/>
          <w:numId w:val="6"/>
        </w:numPr>
        <w:spacing w:after="0"/>
      </w:pPr>
      <w:r>
        <w:t xml:space="preserve">Educated military staff </w:t>
      </w:r>
      <w:r w:rsidR="00641AE4">
        <w:t>on legal rights and responsibilities through training sessions</w:t>
      </w:r>
    </w:p>
    <w:p w14:paraId="06B4383D" w14:textId="38D60AA0" w:rsidR="00641AE4" w:rsidRPr="00564FAE" w:rsidRDefault="00792FA7" w:rsidP="008869B5">
      <w:pPr>
        <w:numPr>
          <w:ilvl w:val="0"/>
          <w:numId w:val="6"/>
        </w:numPr>
        <w:spacing w:after="0"/>
      </w:pPr>
      <w:r>
        <w:t>Assisted in preparing reports and presentations for senior leadership on legal matters</w:t>
      </w:r>
    </w:p>
    <w:p w14:paraId="1EAE2551" w14:textId="77777777" w:rsidR="00B27103" w:rsidRDefault="00B27103" w:rsidP="00564FAE">
      <w:pPr>
        <w:rPr>
          <w:b/>
          <w:bCs/>
        </w:rPr>
      </w:pPr>
    </w:p>
    <w:p w14:paraId="505CB6B2" w14:textId="20169DBD" w:rsidR="00564FAE" w:rsidRPr="00564FAE" w:rsidRDefault="00F466E5" w:rsidP="00564FA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697D1" wp14:editId="42538515">
                <wp:simplePos x="0" y="0"/>
                <wp:positionH relativeFrom="page">
                  <wp:posOffset>1267691</wp:posOffset>
                </wp:positionH>
                <wp:positionV relativeFrom="paragraph">
                  <wp:posOffset>105352</wp:posOffset>
                </wp:positionV>
                <wp:extent cx="6019800" cy="6928"/>
                <wp:effectExtent l="0" t="0" r="19050" b="31750"/>
                <wp:wrapNone/>
                <wp:docPr id="16622132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19800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57598" id="Straight Connector 1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9.8pt,8.3pt" to="57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" strokecolor="#156082 [3204]" strokeweight=".5pt">
                <v:stroke joinstyle="miter"/>
                <w10:wrap anchorx="page"/>
              </v:line>
            </w:pict>
          </mc:Fallback>
        </mc:AlternateContent>
      </w:r>
      <w:r w:rsidR="00564FAE" w:rsidRPr="00564FAE">
        <w:rPr>
          <w:b/>
          <w:bCs/>
        </w:rPr>
        <w:t>Education</w:t>
      </w:r>
      <w:r>
        <w:rPr>
          <w:b/>
          <w:bCs/>
        </w:rPr>
        <w:t xml:space="preserve"> </w:t>
      </w:r>
    </w:p>
    <w:p w14:paraId="0FD9AC4D" w14:textId="68607DB2" w:rsidR="00564FAE" w:rsidRPr="00564FAE" w:rsidRDefault="00564FAE" w:rsidP="00564FAE">
      <w:r w:rsidRPr="00564FAE">
        <w:rPr>
          <w:b/>
          <w:bCs/>
        </w:rPr>
        <w:t>University of Illinois at Urbana-Champaign</w:t>
      </w:r>
      <w:r w:rsidRPr="00564FAE">
        <w:t xml:space="preserve"> Bachelor of Science in Business – Management Information Systems (05/2003)</w:t>
      </w:r>
    </w:p>
    <w:p w14:paraId="7AE8DFFC" w14:textId="77777777" w:rsidR="007E291C" w:rsidRDefault="007E291C" w:rsidP="00564FAE">
      <w:pPr>
        <w:rPr>
          <w:b/>
          <w:bCs/>
        </w:rPr>
      </w:pPr>
    </w:p>
    <w:p w14:paraId="2745CF36" w14:textId="55BE26F1" w:rsidR="00564FAE" w:rsidRPr="00564FAE" w:rsidRDefault="00F466E5" w:rsidP="00564FA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F713C" wp14:editId="2EBEC0C9">
                <wp:simplePos x="0" y="0"/>
                <wp:positionH relativeFrom="margin">
                  <wp:align>right</wp:align>
                </wp:positionH>
                <wp:positionV relativeFrom="paragraph">
                  <wp:posOffset>110721</wp:posOffset>
                </wp:positionV>
                <wp:extent cx="6213763" cy="6928"/>
                <wp:effectExtent l="0" t="0" r="15875" b="31750"/>
                <wp:wrapNone/>
                <wp:docPr id="17384979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3763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BE127" id="Straight Connector 1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8.05pt,8.7pt" to="927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64FAE" w:rsidRPr="00564FAE">
        <w:rPr>
          <w:b/>
          <w:bCs/>
        </w:rPr>
        <w:t>Awards</w:t>
      </w:r>
      <w:r>
        <w:rPr>
          <w:b/>
          <w:bCs/>
        </w:rPr>
        <w:t xml:space="preserve"> </w:t>
      </w:r>
    </w:p>
    <w:p w14:paraId="3C2B0164" w14:textId="77777777" w:rsidR="00564FAE" w:rsidRPr="00564FAE" w:rsidRDefault="00564FAE" w:rsidP="008869B5">
      <w:pPr>
        <w:numPr>
          <w:ilvl w:val="0"/>
          <w:numId w:val="6"/>
        </w:numPr>
        <w:spacing w:after="0"/>
      </w:pPr>
      <w:r w:rsidRPr="00564FAE">
        <w:t>Certificate of Achievement / Platoon Honor Soldier – Basic Training (12/96)</w:t>
      </w:r>
    </w:p>
    <w:p w14:paraId="58E12AB3" w14:textId="77777777" w:rsidR="00564FAE" w:rsidRPr="00564FAE" w:rsidRDefault="00564FAE" w:rsidP="008869B5">
      <w:pPr>
        <w:numPr>
          <w:ilvl w:val="0"/>
          <w:numId w:val="6"/>
        </w:numPr>
        <w:spacing w:after="0"/>
      </w:pPr>
      <w:r w:rsidRPr="00564FAE">
        <w:t>Army Achievement Medals (11/97, 10/98, 03/99)</w:t>
      </w:r>
    </w:p>
    <w:p w14:paraId="512FF8E8" w14:textId="77777777" w:rsidR="00564FAE" w:rsidRPr="00564FAE" w:rsidRDefault="00564FAE" w:rsidP="008869B5">
      <w:pPr>
        <w:numPr>
          <w:ilvl w:val="0"/>
          <w:numId w:val="6"/>
        </w:numPr>
        <w:spacing w:after="0"/>
      </w:pPr>
      <w:r w:rsidRPr="00564FAE">
        <w:t>Legal Specialist of the Quarter (06/98)</w:t>
      </w:r>
    </w:p>
    <w:p w14:paraId="386CBAFE" w14:textId="77777777" w:rsidR="00564FAE" w:rsidRPr="00564FAE" w:rsidRDefault="00564FAE" w:rsidP="008869B5">
      <w:pPr>
        <w:numPr>
          <w:ilvl w:val="0"/>
          <w:numId w:val="6"/>
        </w:numPr>
        <w:spacing w:after="0"/>
      </w:pPr>
      <w:r w:rsidRPr="00564FAE">
        <w:t>Legal Specialist of the Year (12/99)</w:t>
      </w:r>
    </w:p>
    <w:p w14:paraId="3E4E6C87" w14:textId="77777777" w:rsidR="00564FAE" w:rsidRPr="00564FAE" w:rsidRDefault="00564FAE" w:rsidP="008869B5">
      <w:pPr>
        <w:numPr>
          <w:ilvl w:val="0"/>
          <w:numId w:val="6"/>
        </w:numPr>
        <w:spacing w:after="0"/>
      </w:pPr>
      <w:r w:rsidRPr="00564FAE">
        <w:t>Army Good Conduct Medal (10/99)</w:t>
      </w:r>
    </w:p>
    <w:p w14:paraId="61A6511B" w14:textId="77777777" w:rsidR="00564FAE" w:rsidRPr="00564FAE" w:rsidRDefault="00564FAE" w:rsidP="008869B5">
      <w:pPr>
        <w:numPr>
          <w:ilvl w:val="0"/>
          <w:numId w:val="6"/>
        </w:numPr>
        <w:spacing w:after="0"/>
      </w:pPr>
      <w:r w:rsidRPr="00564FAE">
        <w:t>Army Commendation Medal (09/00)</w:t>
      </w:r>
    </w:p>
    <w:p w14:paraId="22861CF1" w14:textId="77777777" w:rsidR="00F466E5" w:rsidRDefault="00F466E5" w:rsidP="00564FAE">
      <w:pPr>
        <w:rPr>
          <w:b/>
          <w:bCs/>
        </w:rPr>
      </w:pPr>
    </w:p>
    <w:p w14:paraId="44825F63" w14:textId="43EE6A3D" w:rsidR="00564FAE" w:rsidRPr="00564FAE" w:rsidRDefault="00F466E5" w:rsidP="00564FA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E8177" wp14:editId="5FC04814">
                <wp:simplePos x="0" y="0"/>
                <wp:positionH relativeFrom="margin">
                  <wp:posOffset>810490</wp:posOffset>
                </wp:positionH>
                <wp:positionV relativeFrom="paragraph">
                  <wp:posOffset>104025</wp:posOffset>
                </wp:positionV>
                <wp:extent cx="6033366" cy="13277"/>
                <wp:effectExtent l="0" t="0" r="24765" b="25400"/>
                <wp:wrapNone/>
                <wp:docPr id="1346053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33366" cy="13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EED82" id="Straight Connector 1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8pt,8.2pt" to="538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64FAE" w:rsidRPr="00564FAE">
        <w:rPr>
          <w:b/>
          <w:bCs/>
        </w:rPr>
        <w:t>Activities</w:t>
      </w:r>
      <w:r>
        <w:rPr>
          <w:b/>
          <w:bCs/>
        </w:rPr>
        <w:t xml:space="preserve"> </w:t>
      </w:r>
    </w:p>
    <w:p w14:paraId="589225FD" w14:textId="77777777" w:rsidR="00564FAE" w:rsidRDefault="00564FAE" w:rsidP="008869B5">
      <w:pPr>
        <w:numPr>
          <w:ilvl w:val="0"/>
          <w:numId w:val="6"/>
        </w:numPr>
        <w:spacing w:after="0"/>
      </w:pPr>
      <w:r w:rsidRPr="00564FAE">
        <w:t>Phillips 66 Veterans Network Steering Committee Member</w:t>
      </w:r>
    </w:p>
    <w:p w14:paraId="162046E1" w14:textId="597B8EC6" w:rsidR="0067746D" w:rsidRPr="00564FAE" w:rsidRDefault="0067746D" w:rsidP="008869B5">
      <w:pPr>
        <w:numPr>
          <w:ilvl w:val="0"/>
          <w:numId w:val="6"/>
        </w:numPr>
        <w:spacing w:after="0"/>
      </w:pPr>
      <w:r>
        <w:t>Phillips 66 Lead IT Recruiter for University of Illinois</w:t>
      </w:r>
    </w:p>
    <w:p w14:paraId="14C9CB51" w14:textId="77777777" w:rsidR="00564FAE" w:rsidRDefault="00564FAE" w:rsidP="008869B5">
      <w:pPr>
        <w:numPr>
          <w:ilvl w:val="0"/>
          <w:numId w:val="6"/>
        </w:numPr>
        <w:spacing w:after="0"/>
      </w:pPr>
      <w:r w:rsidRPr="00564FAE">
        <w:t>Parish Life Advisor, St. John Vianney Catholic Church (Bazaar Committee)</w:t>
      </w:r>
    </w:p>
    <w:p w14:paraId="19F8F3E9" w14:textId="77777777" w:rsidR="0067746D" w:rsidRPr="00564FAE" w:rsidRDefault="0067746D" w:rsidP="0067746D">
      <w:pPr>
        <w:numPr>
          <w:ilvl w:val="0"/>
          <w:numId w:val="6"/>
        </w:numPr>
        <w:spacing w:after="0"/>
      </w:pPr>
      <w:r w:rsidRPr="00564FAE">
        <w:t xml:space="preserve">Former VP, Bear Creek Soccer Club / Texas United </w:t>
      </w:r>
      <w:proofErr w:type="spellStart"/>
      <w:r w:rsidRPr="00564FAE">
        <w:t>Futbol</w:t>
      </w:r>
      <w:proofErr w:type="spellEnd"/>
      <w:r w:rsidRPr="00564FAE">
        <w:t xml:space="preserve"> Club</w:t>
      </w:r>
    </w:p>
    <w:p w14:paraId="54F36F12" w14:textId="77777777" w:rsidR="0067746D" w:rsidRPr="00564FAE" w:rsidRDefault="0067746D" w:rsidP="00550B9C">
      <w:pPr>
        <w:spacing w:after="0"/>
        <w:ind w:left="720"/>
      </w:pPr>
    </w:p>
    <w:p w14:paraId="394A5314" w14:textId="77777777" w:rsidR="003109BF" w:rsidRDefault="003109BF"/>
    <w:sectPr w:rsidR="003109BF" w:rsidSect="007B3C03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DD"/>
    <w:multiLevelType w:val="multilevel"/>
    <w:tmpl w:val="78FA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0623"/>
    <w:multiLevelType w:val="multilevel"/>
    <w:tmpl w:val="13E6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D77DE"/>
    <w:multiLevelType w:val="multilevel"/>
    <w:tmpl w:val="A7A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A5189"/>
    <w:multiLevelType w:val="multilevel"/>
    <w:tmpl w:val="88D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00E36"/>
    <w:multiLevelType w:val="hybridMultilevel"/>
    <w:tmpl w:val="A3D0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F08"/>
    <w:multiLevelType w:val="multilevel"/>
    <w:tmpl w:val="569A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B67D1"/>
    <w:multiLevelType w:val="multilevel"/>
    <w:tmpl w:val="EE9A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14052"/>
    <w:multiLevelType w:val="multilevel"/>
    <w:tmpl w:val="8BC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E7032"/>
    <w:multiLevelType w:val="multilevel"/>
    <w:tmpl w:val="E3A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63942"/>
    <w:multiLevelType w:val="multilevel"/>
    <w:tmpl w:val="9DE4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8091D"/>
    <w:multiLevelType w:val="multilevel"/>
    <w:tmpl w:val="887E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808BC"/>
    <w:multiLevelType w:val="multilevel"/>
    <w:tmpl w:val="AEE6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B777A"/>
    <w:multiLevelType w:val="hybridMultilevel"/>
    <w:tmpl w:val="A8DA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5F28"/>
    <w:multiLevelType w:val="hybridMultilevel"/>
    <w:tmpl w:val="A574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464E"/>
    <w:multiLevelType w:val="hybridMultilevel"/>
    <w:tmpl w:val="DBDC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81F24"/>
    <w:multiLevelType w:val="multilevel"/>
    <w:tmpl w:val="D14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C69F1"/>
    <w:multiLevelType w:val="multilevel"/>
    <w:tmpl w:val="16D4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EA15F9"/>
    <w:multiLevelType w:val="multilevel"/>
    <w:tmpl w:val="37D8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276A3"/>
    <w:multiLevelType w:val="multilevel"/>
    <w:tmpl w:val="4C4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D175B"/>
    <w:multiLevelType w:val="multilevel"/>
    <w:tmpl w:val="85B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24536"/>
    <w:multiLevelType w:val="multilevel"/>
    <w:tmpl w:val="C8E0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783646">
    <w:abstractNumId w:val="20"/>
  </w:num>
  <w:num w:numId="2" w16cid:durableId="1527327402">
    <w:abstractNumId w:val="0"/>
  </w:num>
  <w:num w:numId="3" w16cid:durableId="1320578031">
    <w:abstractNumId w:val="18"/>
  </w:num>
  <w:num w:numId="4" w16cid:durableId="272057895">
    <w:abstractNumId w:val="1"/>
  </w:num>
  <w:num w:numId="5" w16cid:durableId="367267761">
    <w:abstractNumId w:val="3"/>
  </w:num>
  <w:num w:numId="6" w16cid:durableId="1965846120">
    <w:abstractNumId w:val="10"/>
  </w:num>
  <w:num w:numId="7" w16cid:durableId="1777092950">
    <w:abstractNumId w:val="16"/>
  </w:num>
  <w:num w:numId="8" w16cid:durableId="1169325485">
    <w:abstractNumId w:val="9"/>
  </w:num>
  <w:num w:numId="9" w16cid:durableId="2067218263">
    <w:abstractNumId w:val="11"/>
  </w:num>
  <w:num w:numId="10" w16cid:durableId="706175568">
    <w:abstractNumId w:val="7"/>
  </w:num>
  <w:num w:numId="11" w16cid:durableId="566186189">
    <w:abstractNumId w:val="15"/>
  </w:num>
  <w:num w:numId="12" w16cid:durableId="285501607">
    <w:abstractNumId w:val="2"/>
  </w:num>
  <w:num w:numId="13" w16cid:durableId="279798964">
    <w:abstractNumId w:val="6"/>
  </w:num>
  <w:num w:numId="14" w16cid:durableId="63574840">
    <w:abstractNumId w:val="5"/>
  </w:num>
  <w:num w:numId="15" w16cid:durableId="704909581">
    <w:abstractNumId w:val="17"/>
  </w:num>
  <w:num w:numId="16" w16cid:durableId="33312817">
    <w:abstractNumId w:val="8"/>
  </w:num>
  <w:num w:numId="17" w16cid:durableId="841435897">
    <w:abstractNumId w:val="19"/>
  </w:num>
  <w:num w:numId="18" w16cid:durableId="1675453768">
    <w:abstractNumId w:val="14"/>
  </w:num>
  <w:num w:numId="19" w16cid:durableId="625890414">
    <w:abstractNumId w:val="13"/>
  </w:num>
  <w:num w:numId="20" w16cid:durableId="768042949">
    <w:abstractNumId w:val="12"/>
  </w:num>
  <w:num w:numId="21" w16cid:durableId="140467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AE"/>
    <w:rsid w:val="0000353A"/>
    <w:rsid w:val="000201CC"/>
    <w:rsid w:val="00021F0A"/>
    <w:rsid w:val="00024B7E"/>
    <w:rsid w:val="000278FC"/>
    <w:rsid w:val="00060C4A"/>
    <w:rsid w:val="00061428"/>
    <w:rsid w:val="00067182"/>
    <w:rsid w:val="00072A31"/>
    <w:rsid w:val="00085D68"/>
    <w:rsid w:val="00085E42"/>
    <w:rsid w:val="000A2980"/>
    <w:rsid w:val="000B4FF2"/>
    <w:rsid w:val="000B5850"/>
    <w:rsid w:val="000D1521"/>
    <w:rsid w:val="00132A02"/>
    <w:rsid w:val="0013423D"/>
    <w:rsid w:val="00145904"/>
    <w:rsid w:val="001500B9"/>
    <w:rsid w:val="0016272A"/>
    <w:rsid w:val="001823C2"/>
    <w:rsid w:val="0018364E"/>
    <w:rsid w:val="001B7C3E"/>
    <w:rsid w:val="001D2CC1"/>
    <w:rsid w:val="001D43FE"/>
    <w:rsid w:val="001E49A2"/>
    <w:rsid w:val="001E55CB"/>
    <w:rsid w:val="001F1F00"/>
    <w:rsid w:val="001F5CB9"/>
    <w:rsid w:val="00206529"/>
    <w:rsid w:val="00217E5C"/>
    <w:rsid w:val="0023567B"/>
    <w:rsid w:val="00236BAF"/>
    <w:rsid w:val="00237BDD"/>
    <w:rsid w:val="002411F2"/>
    <w:rsid w:val="002830D5"/>
    <w:rsid w:val="002B4236"/>
    <w:rsid w:val="002B4264"/>
    <w:rsid w:val="002D1341"/>
    <w:rsid w:val="002D3CB0"/>
    <w:rsid w:val="002D40CC"/>
    <w:rsid w:val="002D71C9"/>
    <w:rsid w:val="002F3E8E"/>
    <w:rsid w:val="003109BF"/>
    <w:rsid w:val="00317949"/>
    <w:rsid w:val="00322CAC"/>
    <w:rsid w:val="0032467D"/>
    <w:rsid w:val="00326999"/>
    <w:rsid w:val="0037782A"/>
    <w:rsid w:val="00395539"/>
    <w:rsid w:val="003A3A8A"/>
    <w:rsid w:val="003A4330"/>
    <w:rsid w:val="003A4F4E"/>
    <w:rsid w:val="003E1592"/>
    <w:rsid w:val="003E487F"/>
    <w:rsid w:val="003E7A4D"/>
    <w:rsid w:val="0040208E"/>
    <w:rsid w:val="00416854"/>
    <w:rsid w:val="00470B3B"/>
    <w:rsid w:val="0048164C"/>
    <w:rsid w:val="004840F9"/>
    <w:rsid w:val="004A0E17"/>
    <w:rsid w:val="004A2820"/>
    <w:rsid w:val="004B4E28"/>
    <w:rsid w:val="004D1109"/>
    <w:rsid w:val="004E3EAD"/>
    <w:rsid w:val="004F44B5"/>
    <w:rsid w:val="00520C99"/>
    <w:rsid w:val="00522B8A"/>
    <w:rsid w:val="00527F2D"/>
    <w:rsid w:val="0053506A"/>
    <w:rsid w:val="00550B9C"/>
    <w:rsid w:val="00554B5A"/>
    <w:rsid w:val="0056341E"/>
    <w:rsid w:val="00564FAE"/>
    <w:rsid w:val="00583B1B"/>
    <w:rsid w:val="00584A15"/>
    <w:rsid w:val="0059606B"/>
    <w:rsid w:val="005A20FD"/>
    <w:rsid w:val="005B31E2"/>
    <w:rsid w:val="005B35C7"/>
    <w:rsid w:val="005B79FE"/>
    <w:rsid w:val="005C1696"/>
    <w:rsid w:val="005C54C8"/>
    <w:rsid w:val="005D2C99"/>
    <w:rsid w:val="005E06F5"/>
    <w:rsid w:val="005F15AD"/>
    <w:rsid w:val="00631650"/>
    <w:rsid w:val="00641AE4"/>
    <w:rsid w:val="006519D7"/>
    <w:rsid w:val="006545AA"/>
    <w:rsid w:val="00655EE7"/>
    <w:rsid w:val="00676334"/>
    <w:rsid w:val="0067746D"/>
    <w:rsid w:val="00682C63"/>
    <w:rsid w:val="00692709"/>
    <w:rsid w:val="00692E19"/>
    <w:rsid w:val="00694F44"/>
    <w:rsid w:val="006C62EF"/>
    <w:rsid w:val="006F5F76"/>
    <w:rsid w:val="00724E1D"/>
    <w:rsid w:val="00744088"/>
    <w:rsid w:val="00767C95"/>
    <w:rsid w:val="00792FA7"/>
    <w:rsid w:val="00795416"/>
    <w:rsid w:val="007B3C03"/>
    <w:rsid w:val="007D02D9"/>
    <w:rsid w:val="007D0754"/>
    <w:rsid w:val="007D37CA"/>
    <w:rsid w:val="007E291C"/>
    <w:rsid w:val="007E4352"/>
    <w:rsid w:val="007E48AE"/>
    <w:rsid w:val="007E6B53"/>
    <w:rsid w:val="007F4BD5"/>
    <w:rsid w:val="00810C00"/>
    <w:rsid w:val="00814CB4"/>
    <w:rsid w:val="00840511"/>
    <w:rsid w:val="00840C4E"/>
    <w:rsid w:val="00842B83"/>
    <w:rsid w:val="00850E78"/>
    <w:rsid w:val="008557B4"/>
    <w:rsid w:val="00856BDE"/>
    <w:rsid w:val="0088145C"/>
    <w:rsid w:val="008869B5"/>
    <w:rsid w:val="00890EA0"/>
    <w:rsid w:val="00892C73"/>
    <w:rsid w:val="008A4050"/>
    <w:rsid w:val="008B40A0"/>
    <w:rsid w:val="008B45D0"/>
    <w:rsid w:val="008D2308"/>
    <w:rsid w:val="008D3618"/>
    <w:rsid w:val="008E09CC"/>
    <w:rsid w:val="008F5D2A"/>
    <w:rsid w:val="0090560D"/>
    <w:rsid w:val="00924887"/>
    <w:rsid w:val="009351B9"/>
    <w:rsid w:val="00942428"/>
    <w:rsid w:val="00970E55"/>
    <w:rsid w:val="009772A9"/>
    <w:rsid w:val="009853D9"/>
    <w:rsid w:val="009857CF"/>
    <w:rsid w:val="00992EAF"/>
    <w:rsid w:val="00993890"/>
    <w:rsid w:val="009A3844"/>
    <w:rsid w:val="009B437C"/>
    <w:rsid w:val="009C3F1A"/>
    <w:rsid w:val="009D4A53"/>
    <w:rsid w:val="009D5A23"/>
    <w:rsid w:val="009F0D3C"/>
    <w:rsid w:val="00A1430D"/>
    <w:rsid w:val="00A23FA1"/>
    <w:rsid w:val="00A26DF7"/>
    <w:rsid w:val="00A27E1E"/>
    <w:rsid w:val="00A312A2"/>
    <w:rsid w:val="00A37A29"/>
    <w:rsid w:val="00A41FE0"/>
    <w:rsid w:val="00A636EC"/>
    <w:rsid w:val="00A655A0"/>
    <w:rsid w:val="00A85281"/>
    <w:rsid w:val="00A87A8A"/>
    <w:rsid w:val="00A92850"/>
    <w:rsid w:val="00AA5DE0"/>
    <w:rsid w:val="00AB1396"/>
    <w:rsid w:val="00AB7253"/>
    <w:rsid w:val="00AC1B9D"/>
    <w:rsid w:val="00AD0037"/>
    <w:rsid w:val="00AD2A44"/>
    <w:rsid w:val="00AD64DA"/>
    <w:rsid w:val="00AF0146"/>
    <w:rsid w:val="00AF29AE"/>
    <w:rsid w:val="00B027D9"/>
    <w:rsid w:val="00B27103"/>
    <w:rsid w:val="00B355D0"/>
    <w:rsid w:val="00B60480"/>
    <w:rsid w:val="00B634BB"/>
    <w:rsid w:val="00B63F33"/>
    <w:rsid w:val="00BA76B1"/>
    <w:rsid w:val="00BD52DE"/>
    <w:rsid w:val="00BF1CC4"/>
    <w:rsid w:val="00BF4221"/>
    <w:rsid w:val="00BF5DED"/>
    <w:rsid w:val="00C031DB"/>
    <w:rsid w:val="00C03C55"/>
    <w:rsid w:val="00C41245"/>
    <w:rsid w:val="00C723E6"/>
    <w:rsid w:val="00C80750"/>
    <w:rsid w:val="00C86584"/>
    <w:rsid w:val="00CE747B"/>
    <w:rsid w:val="00CF12FA"/>
    <w:rsid w:val="00CF33A5"/>
    <w:rsid w:val="00D0399F"/>
    <w:rsid w:val="00D129A3"/>
    <w:rsid w:val="00D15A80"/>
    <w:rsid w:val="00D435A9"/>
    <w:rsid w:val="00D47F89"/>
    <w:rsid w:val="00D50313"/>
    <w:rsid w:val="00D52AEE"/>
    <w:rsid w:val="00D560EF"/>
    <w:rsid w:val="00D645A4"/>
    <w:rsid w:val="00D661E9"/>
    <w:rsid w:val="00D75E0E"/>
    <w:rsid w:val="00DA4675"/>
    <w:rsid w:val="00DA4BA1"/>
    <w:rsid w:val="00DA798E"/>
    <w:rsid w:val="00DD2A24"/>
    <w:rsid w:val="00DF325F"/>
    <w:rsid w:val="00DF56A8"/>
    <w:rsid w:val="00DF5BC8"/>
    <w:rsid w:val="00E130A6"/>
    <w:rsid w:val="00E13B56"/>
    <w:rsid w:val="00E1443A"/>
    <w:rsid w:val="00E32A99"/>
    <w:rsid w:val="00E43968"/>
    <w:rsid w:val="00E47E5D"/>
    <w:rsid w:val="00E627AC"/>
    <w:rsid w:val="00E63261"/>
    <w:rsid w:val="00E64F09"/>
    <w:rsid w:val="00E766B9"/>
    <w:rsid w:val="00E839FF"/>
    <w:rsid w:val="00E91E84"/>
    <w:rsid w:val="00EB00B3"/>
    <w:rsid w:val="00EB4A84"/>
    <w:rsid w:val="00EB7FBC"/>
    <w:rsid w:val="00EC1AB3"/>
    <w:rsid w:val="00EC4186"/>
    <w:rsid w:val="00EC463F"/>
    <w:rsid w:val="00ED3397"/>
    <w:rsid w:val="00F01487"/>
    <w:rsid w:val="00F20FCC"/>
    <w:rsid w:val="00F254B8"/>
    <w:rsid w:val="00F26BE8"/>
    <w:rsid w:val="00F31F4A"/>
    <w:rsid w:val="00F44C96"/>
    <w:rsid w:val="00F466E5"/>
    <w:rsid w:val="00F70169"/>
    <w:rsid w:val="00F82677"/>
    <w:rsid w:val="00F84F6C"/>
    <w:rsid w:val="00FC1DB0"/>
    <w:rsid w:val="00FC4FF3"/>
    <w:rsid w:val="00FC57E2"/>
    <w:rsid w:val="00FD6003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BCF1"/>
  <w15:chartTrackingRefBased/>
  <w15:docId w15:val="{824251F8-DA49-408C-9323-79CDE4B1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F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7E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Griffy</dc:creator>
  <cp:keywords/>
  <dc:description/>
  <cp:lastModifiedBy>Brent Griffy</cp:lastModifiedBy>
  <cp:revision>45</cp:revision>
  <cp:lastPrinted>2025-08-30T15:49:00Z</cp:lastPrinted>
  <dcterms:created xsi:type="dcterms:W3CDTF">2025-08-30T15:33:00Z</dcterms:created>
  <dcterms:modified xsi:type="dcterms:W3CDTF">2025-10-10T21:11:00Z</dcterms:modified>
</cp:coreProperties>
</file>